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3F" w:rsidRPr="0066442E" w:rsidRDefault="0066442E" w:rsidP="003322C9">
      <w:pPr>
        <w:jc w:val="center"/>
        <w:rPr>
          <w:rFonts w:ascii="HG丸ｺﾞｼｯｸM-PRO" w:eastAsia="HG丸ｺﾞｼｯｸM-PRO" w:hAnsiTheme="minorEastAsia"/>
          <w:sz w:val="32"/>
        </w:rPr>
      </w:pPr>
      <w:r w:rsidRPr="0066442E">
        <w:rPr>
          <w:rFonts w:ascii="HG丸ｺﾞｼｯｸM-PRO" w:eastAsia="HG丸ｺﾞｼｯｸM-PRO" w:hAnsiTheme="minorEastAsia" w:hint="eastAsia"/>
          <w:sz w:val="32"/>
        </w:rPr>
        <w:t>介護</w:t>
      </w:r>
      <w:r w:rsidR="0072263F" w:rsidRPr="0066442E">
        <w:rPr>
          <w:rFonts w:ascii="HG丸ｺﾞｼｯｸM-PRO" w:eastAsia="HG丸ｺﾞｼｯｸM-PRO" w:hAnsiTheme="minorEastAsia" w:hint="eastAsia"/>
          <w:sz w:val="32"/>
        </w:rPr>
        <w:t>サービス提供時に発生した事故等についての連絡手順</w:t>
      </w:r>
    </w:p>
    <w:p w:rsidR="0072263F" w:rsidRPr="0088394C" w:rsidRDefault="0072263F" w:rsidP="003322C9">
      <w:pPr>
        <w:rPr>
          <w:rFonts w:ascii="HG丸ｺﾞｼｯｸM-PRO" w:eastAsia="HG丸ｺﾞｼｯｸM-PRO" w:hAnsiTheme="minorEastAsia"/>
          <w:b/>
        </w:rPr>
      </w:pPr>
      <w:r w:rsidRPr="0088394C">
        <w:rPr>
          <w:rFonts w:ascii="HG丸ｺﾞｼｯｸM-PRO" w:eastAsia="HG丸ｺﾞｼｯｸM-PRO" w:hAnsiTheme="minorEastAsia" w:hint="eastAsia"/>
          <w:b/>
        </w:rPr>
        <w:t>１</w:t>
      </w:r>
      <w:r w:rsidR="0088394C" w:rsidRPr="0088394C">
        <w:rPr>
          <w:rFonts w:ascii="HG丸ｺﾞｼｯｸM-PRO" w:eastAsia="HG丸ｺﾞｼｯｸM-PRO" w:hAnsiTheme="minorEastAsia" w:hint="eastAsia"/>
          <w:b/>
        </w:rPr>
        <w:t xml:space="preserve">　</w:t>
      </w:r>
      <w:r w:rsidRPr="0088394C">
        <w:rPr>
          <w:rFonts w:ascii="HG丸ｺﾞｼｯｸM-PRO" w:eastAsia="HG丸ｺﾞｼｯｸM-PRO" w:hAnsiTheme="minorEastAsia" w:hint="eastAsia"/>
          <w:b/>
        </w:rPr>
        <w:t>目的</w:t>
      </w:r>
    </w:p>
    <w:p w:rsidR="0072263F" w:rsidRPr="003322C9" w:rsidRDefault="0072263F" w:rsidP="003322C9">
      <w:pPr>
        <w:ind w:firstLineChars="100" w:firstLine="240"/>
        <w:rPr>
          <w:rFonts w:ascii="HG丸ｺﾞｼｯｸM-PRO" w:eastAsia="HG丸ｺﾞｼｯｸM-PRO" w:hAnsiTheme="minorEastAsia"/>
        </w:rPr>
      </w:pPr>
      <w:r w:rsidRPr="003322C9">
        <w:rPr>
          <w:rFonts w:ascii="HG丸ｺﾞｼｯｸM-PRO" w:eastAsia="HG丸ｺﾞｼｯｸM-PRO" w:hAnsiTheme="minorEastAsia" w:hint="eastAsia"/>
        </w:rPr>
        <w:t xml:space="preserve">介護サービス提供時に発生した事故等について、介護サービス事業者が運営基準に基づき行う連絡の手順を明らかにし、事故に対する適切な対応の確保や再発防止策の検討など、介護サービスの安全と質の向上を図ることを目的とする。 </w:t>
      </w:r>
    </w:p>
    <w:p w:rsidR="003322C9" w:rsidRPr="003322C9" w:rsidRDefault="003322C9" w:rsidP="003322C9">
      <w:pPr>
        <w:ind w:firstLineChars="100" w:firstLine="240"/>
        <w:rPr>
          <w:rFonts w:ascii="HG丸ｺﾞｼｯｸM-PRO" w:eastAsia="HG丸ｺﾞｼｯｸM-PRO" w:hAnsiTheme="minorEastAsia"/>
        </w:rPr>
      </w:pPr>
    </w:p>
    <w:p w:rsidR="0072263F" w:rsidRPr="0088394C" w:rsidRDefault="0088394C" w:rsidP="003322C9">
      <w:pPr>
        <w:rPr>
          <w:rFonts w:ascii="HG丸ｺﾞｼｯｸM-PRO" w:eastAsia="HG丸ｺﾞｼｯｸM-PRO" w:hAnsiTheme="minorEastAsia"/>
          <w:b/>
        </w:rPr>
      </w:pPr>
      <w:r w:rsidRPr="0088394C">
        <w:rPr>
          <w:rFonts w:ascii="HG丸ｺﾞｼｯｸM-PRO" w:eastAsia="HG丸ｺﾞｼｯｸM-PRO" w:hAnsiTheme="minorEastAsia" w:hint="eastAsia"/>
          <w:b/>
        </w:rPr>
        <w:t xml:space="preserve">２　</w:t>
      </w:r>
      <w:r w:rsidR="003322C9" w:rsidRPr="0088394C">
        <w:rPr>
          <w:rFonts w:ascii="HG丸ｺﾞｼｯｸM-PRO" w:eastAsia="HG丸ｺﾞｼｯｸM-PRO" w:hAnsiTheme="minorEastAsia" w:hint="eastAsia"/>
          <w:b/>
        </w:rPr>
        <w:t>連絡方法</w:t>
      </w:r>
    </w:p>
    <w:tbl>
      <w:tblPr>
        <w:tblStyle w:val="a7"/>
        <w:tblW w:w="0" w:type="auto"/>
        <w:tblLook w:val="04A0" w:firstRow="1" w:lastRow="0" w:firstColumn="1" w:lastColumn="0" w:noHBand="0" w:noVBand="1"/>
      </w:tblPr>
      <w:tblGrid>
        <w:gridCol w:w="5565"/>
        <w:gridCol w:w="4158"/>
      </w:tblGrid>
      <w:tr w:rsidR="003322C9" w:rsidRPr="003322C9" w:rsidTr="0088394C">
        <w:trPr>
          <w:trHeight w:val="660"/>
        </w:trPr>
        <w:tc>
          <w:tcPr>
            <w:tcW w:w="5565" w:type="dxa"/>
            <w:tcBorders>
              <w:right w:val="nil"/>
            </w:tcBorders>
            <w:vAlign w:val="center"/>
          </w:tcPr>
          <w:p w:rsidR="003322C9" w:rsidRPr="003322C9" w:rsidRDefault="003322C9" w:rsidP="0088394C">
            <w:pPr>
              <w:rPr>
                <w:rFonts w:ascii="HG丸ｺﾞｼｯｸM-PRO" w:eastAsia="HG丸ｺﾞｼｯｸM-PRO" w:hAnsiTheme="minorEastAsia"/>
              </w:rPr>
            </w:pPr>
            <w:r w:rsidRPr="003322C9">
              <w:rPr>
                <w:rFonts w:ascii="HG丸ｺﾞｼｯｸM-PRO" w:eastAsia="HG丸ｺﾞｼｯｸM-PRO" w:hAnsiTheme="minorEastAsia" w:hint="eastAsia"/>
              </w:rPr>
              <w:t>サービス提供時</w:t>
            </w:r>
            <w:r w:rsidR="0088394C" w:rsidRPr="003322C9">
              <w:rPr>
                <w:rFonts w:ascii="HG丸ｺﾞｼｯｸM-PRO" w:eastAsia="HG丸ｺﾞｼｯｸM-PRO" w:hAnsiTheme="minorEastAsia" w:hint="eastAsia"/>
                <w:sz w:val="18"/>
              </w:rPr>
              <w:t>※１</w:t>
            </w:r>
            <w:r w:rsidRPr="003322C9">
              <w:rPr>
                <w:rFonts w:ascii="HG丸ｺﾞｼｯｸM-PRO" w:eastAsia="HG丸ｺﾞｼｯｸM-PRO" w:hAnsiTheme="minorEastAsia" w:hint="eastAsia"/>
              </w:rPr>
              <w:t>等に事故等</w:t>
            </w:r>
            <w:r w:rsidR="0088394C" w:rsidRPr="003322C9">
              <w:rPr>
                <w:rFonts w:ascii="HG丸ｺﾞｼｯｸM-PRO" w:eastAsia="HG丸ｺﾞｼｯｸM-PRO" w:hAnsiTheme="minorEastAsia" w:hint="eastAsia"/>
                <w:sz w:val="18"/>
              </w:rPr>
              <w:t>※２</w:t>
            </w:r>
            <w:r w:rsidRPr="003322C9">
              <w:rPr>
                <w:rFonts w:ascii="HG丸ｺﾞｼｯｸM-PRO" w:eastAsia="HG丸ｺﾞｼｯｸM-PRO" w:hAnsiTheme="minorEastAsia" w:hint="eastAsia"/>
              </w:rPr>
              <w:t>発生</w:t>
            </w:r>
          </w:p>
        </w:tc>
        <w:tc>
          <w:tcPr>
            <w:tcW w:w="4158" w:type="dxa"/>
            <w:tcBorders>
              <w:left w:val="nil"/>
            </w:tcBorders>
            <w:vAlign w:val="center"/>
          </w:tcPr>
          <w:p w:rsidR="003322C9" w:rsidRPr="003322C9" w:rsidRDefault="003322C9" w:rsidP="0088394C">
            <w:pPr>
              <w:rPr>
                <w:rFonts w:ascii="HG丸ｺﾞｼｯｸM-PRO" w:eastAsia="HG丸ｺﾞｼｯｸM-PRO" w:hAnsiTheme="minorEastAsia"/>
                <w:sz w:val="18"/>
              </w:rPr>
            </w:pPr>
            <w:r w:rsidRPr="003322C9">
              <w:rPr>
                <w:rFonts w:ascii="HG丸ｺﾞｼｯｸM-PRO" w:eastAsia="HG丸ｺﾞｼｯｸM-PRO" w:hAnsiTheme="minorEastAsia" w:hint="eastAsia"/>
                <w:sz w:val="18"/>
              </w:rPr>
              <w:t xml:space="preserve">※１送迎中等を含む。 </w:t>
            </w:r>
          </w:p>
          <w:p w:rsidR="003322C9" w:rsidRPr="003322C9" w:rsidRDefault="003322C9" w:rsidP="0088394C">
            <w:pPr>
              <w:rPr>
                <w:rFonts w:ascii="HG丸ｺﾞｼｯｸM-PRO" w:eastAsia="HG丸ｺﾞｼｯｸM-PRO" w:hAnsiTheme="minorEastAsia"/>
                <w:sz w:val="18"/>
              </w:rPr>
            </w:pPr>
            <w:r w:rsidRPr="003322C9">
              <w:rPr>
                <w:rFonts w:ascii="HG丸ｺﾞｼｯｸM-PRO" w:eastAsia="HG丸ｺﾞｼｯｸM-PRO" w:hAnsiTheme="minorEastAsia" w:hint="eastAsia"/>
                <w:sz w:val="18"/>
              </w:rPr>
              <w:t>※２ 「３連絡の対象とする事故の範囲」を参照</w:t>
            </w:r>
          </w:p>
        </w:tc>
      </w:tr>
    </w:tbl>
    <w:p w:rsidR="0066442E" w:rsidRDefault="00A37487" w:rsidP="003322C9">
      <w:pPr>
        <w:rPr>
          <w:rFonts w:ascii="HG丸ｺﾞｼｯｸM-PRO" w:eastAsia="HG丸ｺﾞｼｯｸM-PRO" w:hAnsiTheme="minorEastAsia"/>
        </w:rPr>
      </w:pPr>
      <w:r>
        <w:rPr>
          <w:rFonts w:ascii="HG丸ｺﾞｼｯｸM-PRO" w:eastAsia="HG丸ｺﾞｼｯｸM-PRO" w:hAnsiTheme="minorEastAsia"/>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5pt;margin-top:1.25pt;width:21pt;height:30.25pt;z-index:251658240;mso-position-horizontal-relative:text;mso-position-vertical-relative:text">
            <v:textbox style="layout-flow:vertical-ideographic" inset="5.85pt,.7pt,5.85pt,.7pt"/>
          </v:shape>
        </w:pict>
      </w:r>
      <w:r w:rsidR="0066442E">
        <w:rPr>
          <w:rFonts w:ascii="HG丸ｺﾞｼｯｸM-PRO" w:eastAsia="HG丸ｺﾞｼｯｸM-PRO" w:hAnsiTheme="minorEastAsia" w:hint="eastAsia"/>
        </w:rPr>
        <w:t xml:space="preserve">　　　・救護者の対応　　・利用者の家族等へ連絡</w:t>
      </w:r>
    </w:p>
    <w:p w:rsidR="0072263F" w:rsidRPr="003322C9" w:rsidRDefault="0066442E" w:rsidP="0066442E">
      <w:pPr>
        <w:ind w:firstLineChars="300" w:firstLine="720"/>
        <w:rPr>
          <w:rFonts w:ascii="HG丸ｺﾞｼｯｸM-PRO" w:eastAsia="HG丸ｺﾞｼｯｸM-PRO" w:hAnsiTheme="minorEastAsia"/>
        </w:rPr>
      </w:pPr>
      <w:r>
        <w:rPr>
          <w:rFonts w:ascii="HG丸ｺﾞｼｯｸM-PRO" w:eastAsia="HG丸ｺﾞｼｯｸM-PRO" w:hAnsiTheme="minorEastAsia" w:hint="eastAsia"/>
        </w:rPr>
        <w:t>・利用者に係る居宅介護支援事業所へ連絡</w:t>
      </w:r>
    </w:p>
    <w:tbl>
      <w:tblPr>
        <w:tblStyle w:val="a7"/>
        <w:tblW w:w="0" w:type="auto"/>
        <w:tblLook w:val="04A0" w:firstRow="1" w:lastRow="0" w:firstColumn="1" w:lastColumn="0" w:noHBand="0" w:noVBand="1"/>
      </w:tblPr>
      <w:tblGrid>
        <w:gridCol w:w="9723"/>
      </w:tblGrid>
      <w:tr w:rsidR="0072263F" w:rsidRPr="003322C9" w:rsidTr="0072263F">
        <w:tc>
          <w:tcPr>
            <w:tcW w:w="9723" w:type="dxa"/>
          </w:tcPr>
          <w:p w:rsidR="0072263F" w:rsidRPr="003322C9" w:rsidRDefault="003322C9" w:rsidP="003322C9">
            <w:pPr>
              <w:rPr>
                <w:rFonts w:ascii="HG丸ｺﾞｼｯｸM-PRO" w:eastAsia="HG丸ｺﾞｼｯｸM-PRO" w:hAnsiTheme="minorEastAsia"/>
              </w:rPr>
            </w:pPr>
            <w:r w:rsidRPr="003322C9">
              <w:rPr>
                <w:rFonts w:ascii="HG丸ｺﾞｼｯｸM-PRO" w:eastAsia="HG丸ｺﾞｼｯｸM-PRO" w:hAnsiTheme="minorEastAsia" w:hint="eastAsia"/>
              </w:rPr>
              <w:t>事業者から南関町及び保険者へ連絡（感染症又は食中毒の場合は保健所にも報告）</w:t>
            </w:r>
          </w:p>
        </w:tc>
      </w:tr>
    </w:tbl>
    <w:p w:rsidR="0072263F" w:rsidRPr="003322C9" w:rsidRDefault="00A37487" w:rsidP="003322C9">
      <w:pPr>
        <w:rPr>
          <w:rFonts w:ascii="HG丸ｺﾞｼｯｸM-PRO" w:eastAsia="HG丸ｺﾞｼｯｸM-PRO" w:hAnsiTheme="minorEastAsia"/>
        </w:rPr>
      </w:pPr>
      <w:r>
        <w:rPr>
          <w:rFonts w:ascii="HG丸ｺﾞｼｯｸM-PRO" w:eastAsia="HG丸ｺﾞｼｯｸM-PRO" w:hAnsiTheme="minorEastAsia"/>
          <w:noProof/>
        </w:rPr>
        <w:pict>
          <v:shape id="_x0000_s1027" type="#_x0000_t67" style="position:absolute;left:0;text-align:left;margin-left:.15pt;margin-top:1.9pt;width:21pt;height:15.05pt;z-index:251659264;mso-position-horizontal-relative:text;mso-position-vertical-relative:text">
            <v:textbox style="layout-flow:vertical-ideographic" inset="5.85pt,.7pt,5.85pt,.7pt"/>
          </v:shape>
        </w:pict>
      </w:r>
    </w:p>
    <w:tbl>
      <w:tblPr>
        <w:tblStyle w:val="a7"/>
        <w:tblW w:w="0" w:type="auto"/>
        <w:tblLook w:val="04A0" w:firstRow="1" w:lastRow="0" w:firstColumn="1" w:lastColumn="0" w:noHBand="0" w:noVBand="1"/>
      </w:tblPr>
      <w:tblGrid>
        <w:gridCol w:w="9723"/>
      </w:tblGrid>
      <w:tr w:rsidR="0072263F" w:rsidRPr="003322C9" w:rsidTr="0072263F">
        <w:tc>
          <w:tcPr>
            <w:tcW w:w="9723" w:type="dxa"/>
          </w:tcPr>
          <w:p w:rsidR="0072263F" w:rsidRPr="003322C9" w:rsidRDefault="003322C9" w:rsidP="003322C9">
            <w:pPr>
              <w:rPr>
                <w:rFonts w:ascii="HG丸ｺﾞｼｯｸM-PRO" w:eastAsia="HG丸ｺﾞｼｯｸM-PRO" w:hAnsiTheme="minorEastAsia"/>
              </w:rPr>
            </w:pPr>
            <w:r w:rsidRPr="003322C9">
              <w:rPr>
                <w:rFonts w:ascii="HG丸ｺﾞｼｯｸM-PRO" w:eastAsia="HG丸ｺﾞｼｯｸM-PRO" w:hAnsiTheme="minorEastAsia" w:hint="eastAsia"/>
              </w:rPr>
              <w:t>南関町から所管する広域本部（地域振興局）福祉課へ連絡</w:t>
            </w:r>
          </w:p>
        </w:tc>
      </w:tr>
    </w:tbl>
    <w:p w:rsidR="0072263F" w:rsidRPr="003322C9" w:rsidRDefault="00A37487" w:rsidP="003322C9">
      <w:pPr>
        <w:rPr>
          <w:rFonts w:ascii="HG丸ｺﾞｼｯｸM-PRO" w:eastAsia="HG丸ｺﾞｼｯｸM-PRO" w:hAnsiTheme="minorEastAsia"/>
        </w:rPr>
      </w:pPr>
      <w:r>
        <w:rPr>
          <w:rFonts w:ascii="HG丸ｺﾞｼｯｸM-PRO" w:eastAsia="HG丸ｺﾞｼｯｸM-PRO" w:hAnsiTheme="minorEastAsia"/>
          <w:noProof/>
        </w:rPr>
        <w:pict>
          <v:shape id="_x0000_s1028" type="#_x0000_t67" style="position:absolute;left:0;text-align:left;margin-left:.15pt;margin-top:1.65pt;width:21pt;height:15.05pt;z-index:251660288;mso-position-horizontal-relative:text;mso-position-vertical-relative:text">
            <v:textbox style="layout-flow:vertical-ideographic" inset="5.85pt,.7pt,5.85pt,.7pt"/>
          </v:shape>
        </w:pict>
      </w:r>
    </w:p>
    <w:tbl>
      <w:tblPr>
        <w:tblStyle w:val="a7"/>
        <w:tblW w:w="0" w:type="auto"/>
        <w:tblLook w:val="04A0" w:firstRow="1" w:lastRow="0" w:firstColumn="1" w:lastColumn="0" w:noHBand="0" w:noVBand="1"/>
      </w:tblPr>
      <w:tblGrid>
        <w:gridCol w:w="9723"/>
      </w:tblGrid>
      <w:tr w:rsidR="003322C9" w:rsidRPr="003322C9" w:rsidTr="003322C9">
        <w:tc>
          <w:tcPr>
            <w:tcW w:w="9723" w:type="dxa"/>
          </w:tcPr>
          <w:p w:rsidR="003322C9" w:rsidRPr="003322C9" w:rsidRDefault="003322C9" w:rsidP="003322C9">
            <w:pPr>
              <w:rPr>
                <w:rFonts w:ascii="HG丸ｺﾞｼｯｸM-PRO" w:eastAsia="HG丸ｺﾞｼｯｸM-PRO" w:hAnsiTheme="minorEastAsia"/>
              </w:rPr>
            </w:pPr>
            <w:r w:rsidRPr="003322C9">
              <w:rPr>
                <w:rFonts w:ascii="HG丸ｺﾞｼｯｸM-PRO" w:eastAsia="HG丸ｺﾞｼｯｸM-PRO" w:hAnsiTheme="minorEastAsia" w:hint="eastAsia"/>
              </w:rPr>
              <w:t>広域本部（地域振興局）福祉課から、県高齢者支援課へ連絡</w:t>
            </w:r>
          </w:p>
        </w:tc>
      </w:tr>
    </w:tbl>
    <w:p w:rsidR="003322C9" w:rsidRPr="003322C9" w:rsidRDefault="003322C9" w:rsidP="003322C9">
      <w:pPr>
        <w:rPr>
          <w:rFonts w:ascii="HG丸ｺﾞｼｯｸM-PRO" w:eastAsia="HG丸ｺﾞｼｯｸM-PRO" w:hAnsiTheme="minorEastAsia"/>
        </w:rPr>
      </w:pPr>
    </w:p>
    <w:p w:rsidR="003322C9" w:rsidRPr="0088394C" w:rsidRDefault="003322C9" w:rsidP="003322C9">
      <w:pPr>
        <w:rPr>
          <w:rFonts w:ascii="HG丸ｺﾞｼｯｸM-PRO" w:eastAsia="HG丸ｺﾞｼｯｸM-PRO" w:hAnsiTheme="minorEastAsia"/>
          <w:b/>
        </w:rPr>
      </w:pPr>
      <w:r w:rsidRPr="0088394C">
        <w:rPr>
          <w:rFonts w:ascii="HG丸ｺﾞｼｯｸM-PRO" w:eastAsia="HG丸ｺﾞｼｯｸM-PRO" w:hAnsiTheme="minorEastAsia" w:hint="eastAsia"/>
          <w:b/>
        </w:rPr>
        <w:t>３</w:t>
      </w:r>
      <w:r w:rsidR="0088394C" w:rsidRPr="0088394C">
        <w:rPr>
          <w:rFonts w:ascii="HG丸ｺﾞｼｯｸM-PRO" w:eastAsia="HG丸ｺﾞｼｯｸM-PRO" w:hAnsiTheme="minorEastAsia" w:hint="eastAsia"/>
          <w:b/>
        </w:rPr>
        <w:t xml:space="preserve">　</w:t>
      </w:r>
      <w:r w:rsidRPr="0088394C">
        <w:rPr>
          <w:rFonts w:ascii="HG丸ｺﾞｼｯｸM-PRO" w:eastAsia="HG丸ｺﾞｼｯｸM-PRO" w:hAnsiTheme="minorEastAsia" w:hint="eastAsia"/>
          <w:b/>
        </w:rPr>
        <w:t>連絡の対象とする事故の範囲</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23"/>
      </w:tblGrid>
      <w:tr w:rsidR="0072263F" w:rsidRPr="003322C9" w:rsidTr="0088394C">
        <w:tc>
          <w:tcPr>
            <w:tcW w:w="9723" w:type="dxa"/>
          </w:tcPr>
          <w:p w:rsidR="0072263F" w:rsidRPr="003322C9" w:rsidRDefault="0072263F" w:rsidP="003322C9">
            <w:pPr>
              <w:rPr>
                <w:rFonts w:ascii="HG丸ｺﾞｼｯｸM-PRO" w:eastAsia="HG丸ｺﾞｼｯｸM-PRO" w:hAnsiTheme="minorEastAsia"/>
              </w:rPr>
            </w:pPr>
            <w:r w:rsidRPr="003322C9">
              <w:rPr>
                <w:rFonts w:ascii="HG丸ｺﾞｼｯｸM-PRO" w:eastAsia="HG丸ｺﾞｼｯｸM-PRO" w:hAnsiTheme="minorEastAsia" w:hint="eastAsia"/>
              </w:rPr>
              <w:t>・サービス提供による利用者の事故等</w:t>
            </w:r>
          </w:p>
          <w:p w:rsidR="0072263F" w:rsidRPr="003322C9" w:rsidRDefault="0072263F" w:rsidP="0088394C">
            <w:pPr>
              <w:ind w:firstLineChars="100" w:firstLine="240"/>
              <w:rPr>
                <w:rFonts w:ascii="HG丸ｺﾞｼｯｸM-PRO" w:eastAsia="HG丸ｺﾞｼｯｸM-PRO" w:hAnsiTheme="minorEastAsia"/>
              </w:rPr>
            </w:pPr>
            <w:r w:rsidRPr="003322C9">
              <w:rPr>
                <w:rFonts w:ascii="HG丸ｺﾞｼｯｸM-PRO" w:eastAsia="HG丸ｺﾞｼｯｸM-PRO" w:hAnsiTheme="minorEastAsia" w:hint="eastAsia"/>
              </w:rPr>
              <w:t xml:space="preserve">事業者側の過失や責任の有無に関らず、利用者が死亡又は医療機関での治療を要する程度の状態に至ったものを原則とする。 </w:t>
            </w:r>
          </w:p>
          <w:p w:rsidR="0072263F" w:rsidRPr="003322C9" w:rsidRDefault="0072263F" w:rsidP="003322C9">
            <w:pPr>
              <w:rPr>
                <w:rFonts w:ascii="HG丸ｺﾞｼｯｸM-PRO" w:eastAsia="HG丸ｺﾞｼｯｸM-PRO" w:hAnsiTheme="minorEastAsia"/>
              </w:rPr>
            </w:pPr>
            <w:r w:rsidRPr="003322C9">
              <w:rPr>
                <w:rFonts w:ascii="HG丸ｺﾞｼｯｸM-PRO" w:eastAsia="HG丸ｺﾞｼｯｸM-PRO" w:hAnsiTheme="minorEastAsia" w:hint="eastAsia"/>
              </w:rPr>
              <w:t xml:space="preserve">・食中毒、感染症の集団発生 </w:t>
            </w:r>
          </w:p>
          <w:p w:rsidR="0072263F" w:rsidRPr="003322C9" w:rsidRDefault="0072263F" w:rsidP="003322C9">
            <w:pPr>
              <w:rPr>
                <w:rFonts w:ascii="HG丸ｺﾞｼｯｸM-PRO" w:eastAsia="HG丸ｺﾞｼｯｸM-PRO" w:hAnsiTheme="minorEastAsia"/>
              </w:rPr>
            </w:pPr>
            <w:r w:rsidRPr="003322C9">
              <w:rPr>
                <w:rFonts w:ascii="HG丸ｺﾞｼｯｸM-PRO" w:eastAsia="HG丸ｺﾞｼｯｸM-PRO" w:hAnsiTheme="minorEastAsia" w:hint="eastAsia"/>
              </w:rPr>
              <w:t>・火災・震災・風水害等により、施設設備の相当程</w:t>
            </w:r>
            <w:r w:rsidR="00503997">
              <w:rPr>
                <w:rFonts w:ascii="HG丸ｺﾞｼｯｸM-PRO" w:eastAsia="HG丸ｺﾞｼｯｸM-PRO" w:hAnsiTheme="minorEastAsia" w:hint="eastAsia"/>
              </w:rPr>
              <w:t>度の破損を伴うなど、介護サービスの提供に重大な影響のあったもの</w:t>
            </w:r>
          </w:p>
          <w:p w:rsidR="0072263F" w:rsidRPr="003322C9" w:rsidRDefault="0072263F" w:rsidP="003322C9">
            <w:pPr>
              <w:rPr>
                <w:rFonts w:ascii="HG丸ｺﾞｼｯｸM-PRO" w:eastAsia="HG丸ｺﾞｼｯｸM-PRO" w:hAnsiTheme="minorEastAsia"/>
              </w:rPr>
            </w:pPr>
            <w:r w:rsidRPr="003322C9">
              <w:rPr>
                <w:rFonts w:ascii="HG丸ｺﾞｼｯｸM-PRO" w:eastAsia="HG丸ｺﾞｼｯｸM-PRO" w:hAnsiTheme="minorEastAsia" w:hint="eastAsia"/>
              </w:rPr>
              <w:t>・施設</w:t>
            </w:r>
            <w:r w:rsidR="00503997">
              <w:rPr>
                <w:rFonts w:ascii="HG丸ｺﾞｼｯｸM-PRO" w:eastAsia="HG丸ｺﾞｼｯｸM-PRO" w:hAnsiTheme="minorEastAsia" w:hint="eastAsia"/>
              </w:rPr>
              <w:t>（事業所）の体制の問題等により、利用者の処遇に影響があったもの</w:t>
            </w:r>
          </w:p>
          <w:p w:rsidR="0072263F" w:rsidRPr="003322C9" w:rsidRDefault="0072263F" w:rsidP="003322C9">
            <w:pPr>
              <w:rPr>
                <w:rFonts w:ascii="HG丸ｺﾞｼｯｸM-PRO" w:eastAsia="HG丸ｺﾞｼｯｸM-PRO" w:hAnsiTheme="minorEastAsia"/>
              </w:rPr>
            </w:pPr>
            <w:r w:rsidRPr="003322C9">
              <w:rPr>
                <w:rFonts w:ascii="HG丸ｺﾞｼｯｸM-PRO" w:eastAsia="HG丸ｺﾞｼｯｸM-PRO" w:hAnsiTheme="minorEastAsia" w:hint="eastAsia"/>
              </w:rPr>
              <w:t>（利用者・家族等の個人情報漏洩、誤嚥、誤薬、送迎中の事故等 ※怪我等がなくても要報告）</w:t>
            </w:r>
          </w:p>
        </w:tc>
      </w:tr>
    </w:tbl>
    <w:p w:rsidR="0088394C" w:rsidRDefault="0088394C" w:rsidP="0088394C">
      <w:pPr>
        <w:rPr>
          <w:rFonts w:ascii="HG丸ｺﾞｼｯｸM-PRO" w:eastAsia="HG丸ｺﾞｼｯｸM-PRO" w:hAnsiTheme="minorEastAsia"/>
        </w:rPr>
      </w:pPr>
    </w:p>
    <w:p w:rsidR="003322C9" w:rsidRPr="0088394C" w:rsidRDefault="003322C9" w:rsidP="0088394C">
      <w:pPr>
        <w:rPr>
          <w:rFonts w:ascii="HG丸ｺﾞｼｯｸM-PRO" w:eastAsia="HG丸ｺﾞｼｯｸM-PRO" w:hAnsiTheme="minorEastAsia"/>
          <w:b/>
        </w:rPr>
      </w:pPr>
      <w:r w:rsidRPr="0088394C">
        <w:rPr>
          <w:rFonts w:ascii="HG丸ｺﾞｼｯｸM-PRO" w:eastAsia="HG丸ｺﾞｼｯｸM-PRO" w:hAnsiTheme="minorEastAsia" w:hint="eastAsia"/>
          <w:b/>
        </w:rPr>
        <w:t>４</w:t>
      </w:r>
      <w:r w:rsidR="0088394C" w:rsidRPr="0088394C">
        <w:rPr>
          <w:rFonts w:ascii="HG丸ｺﾞｼｯｸM-PRO" w:eastAsia="HG丸ｺﾞｼｯｸM-PRO" w:hAnsiTheme="minorEastAsia" w:hint="eastAsia"/>
          <w:b/>
        </w:rPr>
        <w:t xml:space="preserve">　</w:t>
      </w:r>
      <w:r w:rsidRPr="0088394C">
        <w:rPr>
          <w:rFonts w:ascii="HG丸ｺﾞｼｯｸM-PRO" w:eastAsia="HG丸ｺﾞｼｯｸM-PRO" w:hAnsiTheme="minorEastAsia" w:hint="eastAsia"/>
          <w:b/>
        </w:rPr>
        <w:t xml:space="preserve">連絡の手順 </w:t>
      </w:r>
    </w:p>
    <w:p w:rsidR="003322C9" w:rsidRPr="003322C9" w:rsidRDefault="003322C9" w:rsidP="0088394C">
      <w:pPr>
        <w:ind w:firstLineChars="100" w:firstLine="240"/>
        <w:rPr>
          <w:rFonts w:ascii="HG丸ｺﾞｼｯｸM-PRO" w:eastAsia="HG丸ｺﾞｼｯｸM-PRO" w:hAnsiTheme="minorEastAsia"/>
        </w:rPr>
      </w:pPr>
      <w:r w:rsidRPr="003322C9">
        <w:rPr>
          <w:rFonts w:ascii="HG丸ｺﾞｼｯｸM-PRO" w:eastAsia="HG丸ｺﾞｼｯｸM-PRO" w:hAnsiTheme="minorEastAsia" w:hint="eastAsia"/>
        </w:rPr>
        <w:t>①第一報は、電話</w:t>
      </w:r>
      <w:r w:rsidR="00503997">
        <w:rPr>
          <w:rFonts w:ascii="HG丸ｺﾞｼｯｸM-PRO" w:eastAsia="HG丸ｺﾞｼｯｸM-PRO" w:hAnsiTheme="minorEastAsia" w:hint="eastAsia"/>
        </w:rPr>
        <w:t>等により速やかに行うよう努める（特に重大又は異例な事故の場合）</w:t>
      </w:r>
    </w:p>
    <w:p w:rsidR="003322C9" w:rsidRPr="003322C9" w:rsidRDefault="00503997" w:rsidP="0088394C">
      <w:pPr>
        <w:ind w:firstLineChars="100" w:firstLine="240"/>
        <w:rPr>
          <w:rFonts w:ascii="HG丸ｺﾞｼｯｸM-PRO" w:eastAsia="HG丸ｺﾞｼｯｸM-PRO" w:hAnsiTheme="minorEastAsia"/>
        </w:rPr>
      </w:pPr>
      <w:r>
        <w:rPr>
          <w:rFonts w:ascii="HG丸ｺﾞｼｯｸM-PRO" w:eastAsia="HG丸ｺﾞｼｯｸM-PRO" w:hAnsiTheme="minorEastAsia" w:hint="eastAsia"/>
        </w:rPr>
        <w:t>②第一報後の経過については、適宜連絡を行う</w:t>
      </w:r>
    </w:p>
    <w:p w:rsidR="003322C9" w:rsidRPr="003322C9" w:rsidRDefault="00503997" w:rsidP="0088394C">
      <w:pPr>
        <w:ind w:firstLineChars="100" w:firstLine="240"/>
        <w:rPr>
          <w:rFonts w:ascii="HG丸ｺﾞｼｯｸM-PRO" w:eastAsia="HG丸ｺﾞｼｯｸM-PRO" w:hAnsiTheme="minorEastAsia"/>
        </w:rPr>
      </w:pPr>
      <w:r>
        <w:rPr>
          <w:rFonts w:ascii="HG丸ｺﾞｼｯｸM-PRO" w:eastAsia="HG丸ｺﾞｼｯｸM-PRO" w:hAnsiTheme="minorEastAsia" w:hint="eastAsia"/>
        </w:rPr>
        <w:t>③事故発生後の当面の対応が済み次第、文書により事故の連絡を行う</w:t>
      </w:r>
    </w:p>
    <w:p w:rsidR="003322C9" w:rsidRPr="00503997" w:rsidRDefault="003322C9" w:rsidP="003322C9">
      <w:pPr>
        <w:rPr>
          <w:rFonts w:ascii="HG丸ｺﾞｼｯｸM-PRO" w:eastAsia="HG丸ｺﾞｼｯｸM-PRO" w:hAnsiTheme="minorEastAsia"/>
        </w:rPr>
      </w:pPr>
    </w:p>
    <w:p w:rsidR="003322C9" w:rsidRPr="003322C9" w:rsidRDefault="003322C9" w:rsidP="003322C9">
      <w:pPr>
        <w:rPr>
          <w:rFonts w:ascii="HG丸ｺﾞｼｯｸM-PRO" w:eastAsia="HG丸ｺﾞｼｯｸM-PRO" w:hAnsiTheme="minorEastAsia"/>
        </w:rPr>
      </w:pPr>
      <w:r w:rsidRPr="003322C9">
        <w:rPr>
          <w:rFonts w:ascii="HG丸ｺﾞｼｯｸM-PRO" w:eastAsia="HG丸ｺﾞｼｯｸM-PRO" w:hAnsiTheme="minorEastAsia" w:hint="eastAsia"/>
        </w:rPr>
        <w:t>※感染症又は食中毒の場合には保健所にも報告すること。</w:t>
      </w:r>
    </w:p>
    <w:p w:rsidR="003322C9" w:rsidRPr="003322C9" w:rsidRDefault="003322C9" w:rsidP="003322C9">
      <w:pPr>
        <w:rPr>
          <w:rFonts w:ascii="HG丸ｺﾞｼｯｸM-PRO" w:eastAsia="HG丸ｺﾞｼｯｸM-PRO" w:hAnsiTheme="minorEastAsia"/>
        </w:rPr>
      </w:pPr>
      <w:r w:rsidRPr="003322C9">
        <w:rPr>
          <w:rFonts w:ascii="HG丸ｺﾞｼｯｸM-PRO" w:eastAsia="HG丸ｺﾞｼｯｸM-PRO" w:hAnsiTheme="minorEastAsia" w:hint="eastAsia"/>
        </w:rPr>
        <w:t>→ 平成１７年２月２２日付け老発第０２２２００１号厚生労働省老健局長他４局長合同通知「社会福祉施設等における感染症等発生時に係る報告について」を参照。</w:t>
      </w:r>
    </w:p>
    <w:p w:rsidR="003322C9" w:rsidRPr="003322C9" w:rsidRDefault="003322C9" w:rsidP="003322C9">
      <w:pPr>
        <w:rPr>
          <w:rFonts w:ascii="HG丸ｺﾞｼｯｸM-PRO" w:eastAsia="HG丸ｺﾞｼｯｸM-PRO" w:hAnsiTheme="minorEastAsia"/>
        </w:rPr>
      </w:pPr>
      <w:r w:rsidRPr="003322C9">
        <w:rPr>
          <w:rFonts w:ascii="HG丸ｺﾞｼｯｸM-PRO" w:eastAsia="HG丸ｺﾞｼｯｸM-PRO" w:hAnsiTheme="minorEastAsia" w:hint="eastAsia"/>
        </w:rPr>
        <w:t>→ 熊本県入浴施設におけるレジオネラ症の発生防止のための衛生管理に関する条例（平成１６年３月８日条例第１３号）を参照。</w:t>
      </w:r>
    </w:p>
    <w:p w:rsidR="003322C9" w:rsidRPr="0088394C" w:rsidRDefault="003322C9" w:rsidP="003322C9">
      <w:pPr>
        <w:rPr>
          <w:rFonts w:ascii="HG丸ｺﾞｼｯｸM-PRO" w:eastAsia="HG丸ｺﾞｼｯｸM-PRO" w:hAnsiTheme="minorEastAsia"/>
          <w:b/>
        </w:rPr>
      </w:pPr>
      <w:r w:rsidRPr="0088394C">
        <w:rPr>
          <w:rFonts w:ascii="HG丸ｺﾞｼｯｸM-PRO" w:eastAsia="HG丸ｺﾞｼｯｸM-PRO" w:hAnsiTheme="minorEastAsia" w:hint="eastAsia"/>
          <w:b/>
        </w:rPr>
        <w:lastRenderedPageBreak/>
        <w:t>５</w:t>
      </w:r>
      <w:r w:rsidR="0088394C" w:rsidRPr="0088394C">
        <w:rPr>
          <w:rFonts w:ascii="HG丸ｺﾞｼｯｸM-PRO" w:eastAsia="HG丸ｺﾞｼｯｸM-PRO" w:hAnsiTheme="minorEastAsia" w:hint="eastAsia"/>
          <w:b/>
        </w:rPr>
        <w:t xml:space="preserve">　</w:t>
      </w:r>
      <w:r w:rsidRPr="0088394C">
        <w:rPr>
          <w:rFonts w:ascii="HG丸ｺﾞｼｯｸM-PRO" w:eastAsia="HG丸ｺﾞｼｯｸM-PRO" w:hAnsiTheme="minorEastAsia" w:hint="eastAsia"/>
          <w:b/>
        </w:rPr>
        <w:t xml:space="preserve">事故連絡書の様式及び記載内容 </w:t>
      </w:r>
    </w:p>
    <w:p w:rsidR="003322C9" w:rsidRPr="003322C9" w:rsidRDefault="003322C9" w:rsidP="0088394C">
      <w:pPr>
        <w:ind w:firstLineChars="100" w:firstLine="240"/>
        <w:rPr>
          <w:rFonts w:ascii="HG丸ｺﾞｼｯｸM-PRO" w:eastAsia="HG丸ｺﾞｼｯｸM-PRO" w:hAnsiTheme="minorEastAsia"/>
        </w:rPr>
      </w:pPr>
      <w:r w:rsidRPr="003322C9">
        <w:rPr>
          <w:rFonts w:ascii="HG丸ｺﾞｼｯｸM-PRO" w:eastAsia="HG丸ｺﾞｼｯｸM-PRO" w:hAnsiTheme="minorEastAsia" w:hint="eastAsia"/>
        </w:rPr>
        <w:t xml:space="preserve">別紙の様式例「事故連絡書」を参考にすること。 </w:t>
      </w:r>
    </w:p>
    <w:p w:rsidR="0088394C" w:rsidRDefault="0088394C" w:rsidP="003322C9">
      <w:pPr>
        <w:rPr>
          <w:rFonts w:ascii="HG丸ｺﾞｼｯｸM-PRO" w:eastAsia="HG丸ｺﾞｼｯｸM-PRO" w:hAnsiTheme="minorEastAsia"/>
        </w:rPr>
      </w:pPr>
    </w:p>
    <w:p w:rsidR="003322C9" w:rsidRPr="0088394C" w:rsidRDefault="003322C9" w:rsidP="003322C9">
      <w:pPr>
        <w:rPr>
          <w:rFonts w:ascii="HG丸ｺﾞｼｯｸM-PRO" w:eastAsia="HG丸ｺﾞｼｯｸM-PRO" w:hAnsiTheme="minorEastAsia"/>
          <w:b/>
        </w:rPr>
      </w:pPr>
      <w:r w:rsidRPr="0088394C">
        <w:rPr>
          <w:rFonts w:ascii="HG丸ｺﾞｼｯｸM-PRO" w:eastAsia="HG丸ｺﾞｼｯｸM-PRO" w:hAnsiTheme="minorEastAsia" w:hint="eastAsia"/>
          <w:b/>
        </w:rPr>
        <w:t>６</w:t>
      </w:r>
      <w:r w:rsidR="0088394C" w:rsidRPr="0088394C">
        <w:rPr>
          <w:rFonts w:ascii="HG丸ｺﾞｼｯｸM-PRO" w:eastAsia="HG丸ｺﾞｼｯｸM-PRO" w:hAnsiTheme="minorEastAsia" w:hint="eastAsia"/>
          <w:b/>
        </w:rPr>
        <w:t xml:space="preserve">　</w:t>
      </w:r>
      <w:r w:rsidRPr="0088394C">
        <w:rPr>
          <w:rFonts w:ascii="HG丸ｺﾞｼｯｸM-PRO" w:eastAsia="HG丸ｺﾞｼｯｸM-PRO" w:hAnsiTheme="minorEastAsia" w:hint="eastAsia"/>
          <w:b/>
        </w:rPr>
        <w:t>連絡を受けた</w:t>
      </w:r>
      <w:r w:rsidR="0066442E">
        <w:rPr>
          <w:rFonts w:ascii="HG丸ｺﾞｼｯｸM-PRO" w:eastAsia="HG丸ｺﾞｼｯｸM-PRO" w:hAnsiTheme="minorEastAsia" w:hint="eastAsia"/>
          <w:b/>
        </w:rPr>
        <w:t>南関町</w:t>
      </w:r>
      <w:r w:rsidRPr="0088394C">
        <w:rPr>
          <w:rFonts w:ascii="HG丸ｺﾞｼｯｸM-PRO" w:eastAsia="HG丸ｺﾞｼｯｸM-PRO" w:hAnsiTheme="minorEastAsia" w:hint="eastAsia"/>
          <w:b/>
        </w:rPr>
        <w:t xml:space="preserve">が対応する際の留意点 </w:t>
      </w:r>
    </w:p>
    <w:p w:rsidR="003322C9" w:rsidRPr="003322C9" w:rsidRDefault="003322C9" w:rsidP="0088394C">
      <w:pPr>
        <w:ind w:leftChars="100" w:left="480" w:hangingChars="100" w:hanging="240"/>
        <w:rPr>
          <w:rFonts w:ascii="HG丸ｺﾞｼｯｸM-PRO" w:eastAsia="HG丸ｺﾞｼｯｸM-PRO" w:hAnsiTheme="minorEastAsia"/>
        </w:rPr>
      </w:pPr>
      <w:r w:rsidRPr="003322C9">
        <w:rPr>
          <w:rFonts w:ascii="HG丸ｺﾞｼｯｸM-PRO" w:eastAsia="HG丸ｺﾞｼｯｸM-PRO" w:hAnsiTheme="minorEastAsia" w:hint="eastAsia"/>
        </w:rPr>
        <w:t>①事故の内容及び事故に対する事業所の対応</w:t>
      </w:r>
      <w:r w:rsidR="00503997">
        <w:rPr>
          <w:rFonts w:ascii="HG丸ｺﾞｼｯｸM-PRO" w:eastAsia="HG丸ｺﾞｼｯｸM-PRO" w:hAnsiTheme="minorEastAsia" w:hint="eastAsia"/>
        </w:rPr>
        <w:t>状況を把握するとともに、必要に応じて事業者への助言・指導を行う</w:t>
      </w:r>
    </w:p>
    <w:p w:rsidR="003322C9" w:rsidRPr="003322C9" w:rsidRDefault="00503997" w:rsidP="0088394C">
      <w:pPr>
        <w:ind w:firstLineChars="100" w:firstLine="240"/>
        <w:rPr>
          <w:rFonts w:ascii="HG丸ｺﾞｼｯｸM-PRO" w:eastAsia="HG丸ｺﾞｼｯｸM-PRO" w:hAnsiTheme="minorEastAsia"/>
        </w:rPr>
      </w:pPr>
      <w:r>
        <w:rPr>
          <w:rFonts w:ascii="HG丸ｺﾞｼｯｸM-PRO" w:eastAsia="HG丸ｺﾞｼｯｸM-PRO" w:hAnsiTheme="minorEastAsia" w:hint="eastAsia"/>
        </w:rPr>
        <w:t>②文書による連絡の内容が不足している場合は、追加連絡を求める</w:t>
      </w:r>
    </w:p>
    <w:p w:rsidR="003322C9" w:rsidRPr="00503997" w:rsidRDefault="003322C9" w:rsidP="003322C9">
      <w:pPr>
        <w:rPr>
          <w:rFonts w:ascii="HG丸ｺﾞｼｯｸM-PRO" w:eastAsia="HG丸ｺﾞｼｯｸM-PRO" w:hAnsiTheme="minorEastAsia"/>
        </w:rPr>
      </w:pPr>
    </w:p>
    <w:p w:rsidR="003322C9" w:rsidRPr="0088394C" w:rsidRDefault="003322C9" w:rsidP="003322C9">
      <w:pPr>
        <w:rPr>
          <w:rFonts w:ascii="HG丸ｺﾞｼｯｸM-PRO" w:eastAsia="HG丸ｺﾞｼｯｸM-PRO" w:hAnsiTheme="minorEastAsia"/>
          <w:b/>
        </w:rPr>
      </w:pPr>
      <w:r w:rsidRPr="0088394C">
        <w:rPr>
          <w:rFonts w:ascii="HG丸ｺﾞｼｯｸM-PRO" w:eastAsia="HG丸ｺﾞｼｯｸM-PRO" w:hAnsiTheme="minorEastAsia" w:hint="eastAsia"/>
          <w:b/>
        </w:rPr>
        <w:t>７</w:t>
      </w:r>
      <w:r w:rsidR="0088394C" w:rsidRPr="0088394C">
        <w:rPr>
          <w:rFonts w:ascii="HG丸ｺﾞｼｯｸM-PRO" w:eastAsia="HG丸ｺﾞｼｯｸM-PRO" w:hAnsiTheme="minorEastAsia" w:hint="eastAsia"/>
          <w:b/>
        </w:rPr>
        <w:t xml:space="preserve">　</w:t>
      </w:r>
      <w:r w:rsidRPr="0088394C">
        <w:rPr>
          <w:rFonts w:ascii="HG丸ｺﾞｼｯｸM-PRO" w:eastAsia="HG丸ｺﾞｼｯｸM-PRO" w:hAnsiTheme="minorEastAsia" w:hint="eastAsia"/>
          <w:b/>
        </w:rPr>
        <w:t xml:space="preserve">事故連絡の活用等について </w:t>
      </w:r>
    </w:p>
    <w:p w:rsidR="003322C9" w:rsidRPr="003322C9" w:rsidRDefault="0066442E" w:rsidP="0088394C">
      <w:pPr>
        <w:ind w:firstLineChars="100" w:firstLine="240"/>
        <w:rPr>
          <w:rFonts w:ascii="HG丸ｺﾞｼｯｸM-PRO" w:eastAsia="HG丸ｺﾞｼｯｸM-PRO" w:hAnsiTheme="minorEastAsia"/>
        </w:rPr>
      </w:pPr>
      <w:r>
        <w:rPr>
          <w:rFonts w:ascii="HG丸ｺﾞｼｯｸM-PRO" w:eastAsia="HG丸ｺﾞｼｯｸM-PRO" w:hAnsiTheme="minorEastAsia" w:hint="eastAsia"/>
        </w:rPr>
        <w:t>南関町</w:t>
      </w:r>
      <w:r w:rsidR="003322C9" w:rsidRPr="003322C9">
        <w:rPr>
          <w:rFonts w:ascii="HG丸ｺﾞｼｯｸM-PRO" w:eastAsia="HG丸ｺﾞｼｯｸM-PRO" w:hAnsiTheme="minorEastAsia" w:hint="eastAsia"/>
        </w:rPr>
        <w:t>に提出された事故連絡については、とりまとめのうえ、集団指導等を通じて周知を行い、事業者のリスクマネジメントの強化に活用する。</w:t>
      </w:r>
    </w:p>
    <w:p w:rsidR="003322C9" w:rsidRPr="003322C9" w:rsidRDefault="003322C9" w:rsidP="003322C9">
      <w:pPr>
        <w:rPr>
          <w:rFonts w:ascii="HG丸ｺﾞｼｯｸM-PRO" w:eastAsia="HG丸ｺﾞｼｯｸM-PRO" w:hAnsiTheme="minorEastAsia"/>
        </w:rPr>
      </w:pPr>
    </w:p>
    <w:p w:rsidR="003322C9" w:rsidRPr="0088394C" w:rsidRDefault="003322C9" w:rsidP="003322C9">
      <w:pPr>
        <w:rPr>
          <w:rFonts w:ascii="HG丸ｺﾞｼｯｸM-PRO" w:eastAsia="HG丸ｺﾞｼｯｸM-PRO" w:hAnsiTheme="minorEastAsia"/>
          <w:b/>
        </w:rPr>
      </w:pPr>
      <w:r w:rsidRPr="0088394C">
        <w:rPr>
          <w:rFonts w:ascii="HG丸ｺﾞｼｯｸM-PRO" w:eastAsia="HG丸ｺﾞｼｯｸM-PRO" w:hAnsiTheme="minorEastAsia" w:hint="eastAsia"/>
          <w:b/>
        </w:rPr>
        <w:t>８</w:t>
      </w:r>
      <w:r w:rsidR="0088394C" w:rsidRPr="0088394C">
        <w:rPr>
          <w:rFonts w:ascii="HG丸ｺﾞｼｯｸM-PRO" w:eastAsia="HG丸ｺﾞｼｯｸM-PRO" w:hAnsiTheme="minorEastAsia" w:hint="eastAsia"/>
          <w:b/>
        </w:rPr>
        <w:t xml:space="preserve">　</w:t>
      </w:r>
      <w:r w:rsidRPr="0088394C">
        <w:rPr>
          <w:rFonts w:ascii="HG丸ｺﾞｼｯｸM-PRO" w:eastAsia="HG丸ｺﾞｼｯｸM-PRO" w:hAnsiTheme="minorEastAsia" w:hint="eastAsia"/>
          <w:b/>
        </w:rPr>
        <w:t>根拠法令</w:t>
      </w:r>
    </w:p>
    <w:tbl>
      <w:tblPr>
        <w:tblStyle w:val="a7"/>
        <w:tblW w:w="0" w:type="auto"/>
        <w:tblLook w:val="04A0" w:firstRow="1" w:lastRow="0" w:firstColumn="1" w:lastColumn="0" w:noHBand="0" w:noVBand="1"/>
      </w:tblPr>
      <w:tblGrid>
        <w:gridCol w:w="9723"/>
      </w:tblGrid>
      <w:tr w:rsidR="003322C9" w:rsidRPr="003322C9" w:rsidTr="00227AC7">
        <w:tc>
          <w:tcPr>
            <w:tcW w:w="9723" w:type="dxa"/>
          </w:tcPr>
          <w:p w:rsidR="007F217A" w:rsidRDefault="007F217A" w:rsidP="00227AC7">
            <w:pPr>
              <w:rPr>
                <w:rFonts w:ascii="HG丸ｺﾞｼｯｸM-PRO" w:eastAsia="HG丸ｺﾞｼｯｸM-PRO" w:hint="eastAsia"/>
              </w:rPr>
            </w:pPr>
            <w:r>
              <w:rPr>
                <w:rFonts w:ascii="HG丸ｺﾞｼｯｸM-PRO" w:eastAsia="HG丸ｺﾞｼｯｸM-PRO" w:hint="eastAsia"/>
              </w:rPr>
              <w:t>（例）</w:t>
            </w:r>
          </w:p>
          <w:p w:rsidR="003322C9" w:rsidRPr="003322C9" w:rsidRDefault="003322C9" w:rsidP="00227AC7">
            <w:pPr>
              <w:rPr>
                <w:rFonts w:ascii="HG丸ｺﾞｼｯｸM-PRO" w:eastAsia="HG丸ｺﾞｼｯｸM-PRO"/>
              </w:rPr>
            </w:pPr>
            <w:r w:rsidRPr="003322C9">
              <w:rPr>
                <w:rFonts w:ascii="HG丸ｺﾞｼｯｸM-PRO" w:eastAsia="HG丸ｺﾞｼｯｸM-PRO" w:hint="eastAsia"/>
              </w:rPr>
              <w:t>南関町指定地域密着型サービスの事業の人員、設備及び運営基準に関する条例</w:t>
            </w:r>
          </w:p>
          <w:p w:rsidR="000354B4" w:rsidRPr="000354B4" w:rsidRDefault="000354B4" w:rsidP="000354B4">
            <w:pPr>
              <w:rPr>
                <w:rFonts w:ascii="HG丸ｺﾞｼｯｸM-PRO" w:eastAsia="HG丸ｺﾞｼｯｸM-PRO" w:hAnsi="HG丸ｺﾞｼｯｸM-PRO"/>
              </w:rPr>
            </w:pPr>
            <w:bookmarkStart w:id="0" w:name="JUMP_SEQ_272"/>
            <w:bookmarkStart w:id="1" w:name="MOKUJI_162"/>
            <w:bookmarkStart w:id="2" w:name="JUMP_JYO_40_0_0"/>
            <w:bookmarkEnd w:id="0"/>
            <w:bookmarkEnd w:id="1"/>
            <w:r w:rsidRPr="000354B4">
              <w:rPr>
                <w:rFonts w:ascii="HG丸ｺﾞｼｯｸM-PRO" w:eastAsia="HG丸ｺﾞｼｯｸM-PRO" w:hAnsi="HG丸ｺﾞｼｯｸM-PRO"/>
              </w:rPr>
              <w:t>（事故発生時の対応）</w:t>
            </w:r>
          </w:p>
          <w:p w:rsidR="000354B4" w:rsidRPr="000354B4" w:rsidRDefault="000354B4" w:rsidP="000354B4">
            <w:pPr>
              <w:ind w:left="240" w:hangingChars="100" w:hanging="240"/>
              <w:rPr>
                <w:rFonts w:ascii="HG丸ｺﾞｼｯｸM-PRO" w:eastAsia="HG丸ｺﾞｼｯｸM-PRO" w:hAnsi="HG丸ｺﾞｼｯｸM-PRO"/>
              </w:rPr>
            </w:pPr>
            <w:bookmarkStart w:id="3" w:name="JUMP_KOU_1_0"/>
            <w:bookmarkStart w:id="4" w:name="JUMP_SEQ_273"/>
            <w:bookmarkEnd w:id="3"/>
            <w:bookmarkEnd w:id="4"/>
            <w:r w:rsidRPr="000354B4">
              <w:rPr>
                <w:rFonts w:ascii="HG丸ｺﾞｼｯｸM-PRO" w:eastAsia="HG丸ｺﾞｼｯｸM-PRO" w:hAnsi="HG丸ｺﾞｼｯｸM-PRO"/>
              </w:rPr>
              <w:t>第40条　指定定期巡回・随時対応型訪問介護看護事業者は、利用者に対する指定定期巡回・随時対応型訪問介護看護の提供により事故が発生した場合は、</w:t>
            </w:r>
            <w:r w:rsidRPr="007F217A">
              <w:rPr>
                <w:rFonts w:ascii="HG丸ｺﾞｼｯｸM-PRO" w:eastAsia="HG丸ｺﾞｼｯｸM-PRO" w:hAnsi="HG丸ｺﾞｼｯｸM-PRO"/>
                <w:b/>
                <w:u w:val="double"/>
              </w:rPr>
              <w:t>町、当該利用者の家族、当該利用者に係る指定居宅介護支援事業者等に連絡を行う</w:t>
            </w:r>
            <w:r w:rsidRPr="000354B4">
              <w:rPr>
                <w:rFonts w:ascii="HG丸ｺﾞｼｯｸM-PRO" w:eastAsia="HG丸ｺﾞｼｯｸM-PRO" w:hAnsi="HG丸ｺﾞｼｯｸM-PRO"/>
              </w:rPr>
              <w:t>とともに、必要な措置を講じなければならない。</w:t>
            </w:r>
          </w:p>
          <w:p w:rsidR="000354B4" w:rsidRPr="000354B4" w:rsidRDefault="000354B4" w:rsidP="000354B4">
            <w:pPr>
              <w:ind w:left="240" w:hangingChars="100" w:hanging="240"/>
              <w:rPr>
                <w:rFonts w:ascii="HG丸ｺﾞｼｯｸM-PRO" w:eastAsia="HG丸ｺﾞｼｯｸM-PRO" w:hAnsi="HG丸ｺﾞｼｯｸM-PRO"/>
              </w:rPr>
            </w:pPr>
            <w:bookmarkStart w:id="5" w:name="JUMP_KOU_2_0"/>
            <w:bookmarkStart w:id="6" w:name="JUMP_SEQ_274"/>
            <w:bookmarkStart w:id="7" w:name="MOKUJI_163"/>
            <w:bookmarkEnd w:id="5"/>
            <w:bookmarkEnd w:id="6"/>
            <w:bookmarkEnd w:id="7"/>
            <w:r w:rsidRPr="000354B4">
              <w:rPr>
                <w:rFonts w:ascii="HG丸ｺﾞｼｯｸM-PRO" w:eastAsia="HG丸ｺﾞｼｯｸM-PRO" w:hAnsi="HG丸ｺﾞｼｯｸM-PRO"/>
              </w:rPr>
              <w:t>２　指定定期巡回・随時対応型訪問介護看護事業者は、前項の事故の状況及び事故に際して採った処置につい</w:t>
            </w:r>
            <w:r w:rsidRPr="007F217A">
              <w:rPr>
                <w:rFonts w:ascii="HG丸ｺﾞｼｯｸM-PRO" w:eastAsia="HG丸ｺﾞｼｯｸM-PRO" w:hAnsi="HG丸ｺﾞｼｯｸM-PRO"/>
                <w:b/>
                <w:u w:val="double"/>
              </w:rPr>
              <w:t>て記録するとともに、速やかに町長に報告しなければならない。</w:t>
            </w:r>
          </w:p>
          <w:p w:rsidR="000354B4" w:rsidRPr="007F217A" w:rsidRDefault="000354B4" w:rsidP="007F217A">
            <w:pPr>
              <w:ind w:left="240" w:hangingChars="100" w:hanging="240"/>
              <w:rPr>
                <w:rFonts w:ascii="HG丸ｺﾞｼｯｸM-PRO" w:eastAsia="HG丸ｺﾞｼｯｸM-PRO" w:hAnsi="HG丸ｺﾞｼｯｸM-PRO"/>
              </w:rPr>
            </w:pPr>
            <w:bookmarkStart w:id="8" w:name="JUMP_KOU_3_0"/>
            <w:bookmarkStart w:id="9" w:name="JUMP_SEQ_275"/>
            <w:bookmarkStart w:id="10" w:name="MOKUJI_164"/>
            <w:bookmarkEnd w:id="2"/>
            <w:bookmarkEnd w:id="8"/>
            <w:bookmarkEnd w:id="9"/>
            <w:bookmarkEnd w:id="10"/>
            <w:r w:rsidRPr="000354B4">
              <w:rPr>
                <w:rFonts w:ascii="HG丸ｺﾞｼｯｸM-PRO" w:eastAsia="HG丸ｺﾞｼｯｸM-PRO" w:hAnsi="HG丸ｺﾞｼｯｸM-PRO"/>
              </w:rPr>
              <w:t>３　指定定期巡回・随時対応型訪問介護看護事業者は、利用者に対する指定定期巡回・随時対応型訪問介護看護の提供により賠償すべき事故が発生した場合は、損害賠償を速やかに行わなければならない。</w:t>
            </w:r>
            <w:bookmarkStart w:id="11" w:name="_GoBack"/>
            <w:bookmarkEnd w:id="11"/>
          </w:p>
        </w:tc>
      </w:tr>
    </w:tbl>
    <w:p w:rsidR="003322C9" w:rsidRPr="0072263F" w:rsidRDefault="003322C9" w:rsidP="0072263F">
      <w:pPr>
        <w:pStyle w:val="Default"/>
        <w:rPr>
          <w:sz w:val="23"/>
          <w:szCs w:val="23"/>
        </w:rPr>
      </w:pPr>
    </w:p>
    <w:sectPr w:rsidR="003322C9" w:rsidRPr="0072263F" w:rsidSect="002B3955">
      <w:pgSz w:w="11906" w:h="16838" w:code="9"/>
      <w:pgMar w:top="1418" w:right="1134"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87" w:rsidRDefault="00A37487" w:rsidP="003F3134">
      <w:r>
        <w:separator/>
      </w:r>
    </w:p>
  </w:endnote>
  <w:endnote w:type="continuationSeparator" w:id="0">
    <w:p w:rsidR="00A37487" w:rsidRDefault="00A37487" w:rsidP="003F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87" w:rsidRDefault="00A37487" w:rsidP="003F3134">
      <w:r>
        <w:separator/>
      </w:r>
    </w:p>
  </w:footnote>
  <w:footnote w:type="continuationSeparator" w:id="0">
    <w:p w:rsidR="00A37487" w:rsidRDefault="00A37487" w:rsidP="003F3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7776"/>
    <w:rsid w:val="000354B4"/>
    <w:rsid w:val="00277776"/>
    <w:rsid w:val="002B3955"/>
    <w:rsid w:val="003260A6"/>
    <w:rsid w:val="003322C9"/>
    <w:rsid w:val="003F3134"/>
    <w:rsid w:val="00497EB5"/>
    <w:rsid w:val="00503997"/>
    <w:rsid w:val="0066442E"/>
    <w:rsid w:val="0072263F"/>
    <w:rsid w:val="007F217A"/>
    <w:rsid w:val="00834ABF"/>
    <w:rsid w:val="0088394C"/>
    <w:rsid w:val="009A5CFF"/>
    <w:rsid w:val="009B6C2A"/>
    <w:rsid w:val="00A37487"/>
    <w:rsid w:val="00A97BE1"/>
    <w:rsid w:val="00BE4852"/>
    <w:rsid w:val="00C37421"/>
    <w:rsid w:val="00EA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3134"/>
    <w:pPr>
      <w:tabs>
        <w:tab w:val="center" w:pos="4252"/>
        <w:tab w:val="right" w:pos="8504"/>
      </w:tabs>
      <w:snapToGrid w:val="0"/>
    </w:pPr>
  </w:style>
  <w:style w:type="character" w:customStyle="1" w:styleId="a4">
    <w:name w:val="ヘッダー (文字)"/>
    <w:basedOn w:val="a0"/>
    <w:link w:val="a3"/>
    <w:uiPriority w:val="99"/>
    <w:semiHidden/>
    <w:rsid w:val="003F3134"/>
  </w:style>
  <w:style w:type="paragraph" w:styleId="a5">
    <w:name w:val="footer"/>
    <w:basedOn w:val="a"/>
    <w:link w:val="a6"/>
    <w:uiPriority w:val="99"/>
    <w:semiHidden/>
    <w:unhideWhenUsed/>
    <w:rsid w:val="003F3134"/>
    <w:pPr>
      <w:tabs>
        <w:tab w:val="center" w:pos="4252"/>
        <w:tab w:val="right" w:pos="8504"/>
      </w:tabs>
      <w:snapToGrid w:val="0"/>
    </w:pPr>
  </w:style>
  <w:style w:type="character" w:customStyle="1" w:styleId="a6">
    <w:name w:val="フッター (文字)"/>
    <w:basedOn w:val="a0"/>
    <w:link w:val="a5"/>
    <w:uiPriority w:val="99"/>
    <w:semiHidden/>
    <w:rsid w:val="003F3134"/>
  </w:style>
  <w:style w:type="table" w:styleId="a7">
    <w:name w:val="Table Grid"/>
    <w:basedOn w:val="a1"/>
    <w:uiPriority w:val="59"/>
    <w:rsid w:val="003F3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63F"/>
    <w:pPr>
      <w:widowControl w:val="0"/>
      <w:autoSpaceDE w:val="0"/>
      <w:autoSpaceDN w:val="0"/>
      <w:adjustRightInd w:val="0"/>
    </w:pPr>
    <w:rPr>
      <w:rFonts w:ascii="HG丸ｺﾞｼｯｸM-PRO" w:eastAsia="HG丸ｺﾞｼｯｸM-PRO" w:cs="HG丸ｺﾞｼｯｸM-PRO"/>
      <w:color w:val="000000"/>
      <w:kern w:val="0"/>
      <w:szCs w:val="24"/>
    </w:rPr>
  </w:style>
  <w:style w:type="paragraph" w:styleId="a8">
    <w:name w:val="Balloon Text"/>
    <w:basedOn w:val="a"/>
    <w:link w:val="a9"/>
    <w:uiPriority w:val="99"/>
    <w:semiHidden/>
    <w:unhideWhenUsed/>
    <w:rsid w:val="006644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4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7777">
      <w:bodyDiv w:val="1"/>
      <w:marLeft w:val="0"/>
      <w:marRight w:val="0"/>
      <w:marTop w:val="0"/>
      <w:marBottom w:val="0"/>
      <w:divBdr>
        <w:top w:val="none" w:sz="0" w:space="0" w:color="auto"/>
        <w:left w:val="none" w:sz="0" w:space="0" w:color="auto"/>
        <w:bottom w:val="none" w:sz="0" w:space="0" w:color="auto"/>
        <w:right w:val="none" w:sz="0" w:space="0" w:color="auto"/>
      </w:divBdr>
      <w:divsChild>
        <w:div w:id="871696562">
          <w:marLeft w:val="0"/>
          <w:marRight w:val="0"/>
          <w:marTop w:val="0"/>
          <w:marBottom w:val="0"/>
          <w:divBdr>
            <w:top w:val="none" w:sz="0" w:space="0" w:color="auto"/>
            <w:left w:val="none" w:sz="0" w:space="0" w:color="auto"/>
            <w:bottom w:val="none" w:sz="0" w:space="0" w:color="auto"/>
            <w:right w:val="none" w:sz="0" w:space="0" w:color="auto"/>
          </w:divBdr>
          <w:divsChild>
            <w:div w:id="1889416030">
              <w:marLeft w:val="0"/>
              <w:marRight w:val="0"/>
              <w:marTop w:val="0"/>
              <w:marBottom w:val="0"/>
              <w:divBdr>
                <w:top w:val="none" w:sz="0" w:space="0" w:color="auto"/>
                <w:left w:val="none" w:sz="0" w:space="0" w:color="auto"/>
                <w:bottom w:val="none" w:sz="0" w:space="0" w:color="auto"/>
                <w:right w:val="none" w:sz="0" w:space="0" w:color="auto"/>
              </w:divBdr>
              <w:divsChild>
                <w:div w:id="2014794654">
                  <w:marLeft w:val="0"/>
                  <w:marRight w:val="0"/>
                  <w:marTop w:val="0"/>
                  <w:marBottom w:val="0"/>
                  <w:divBdr>
                    <w:top w:val="none" w:sz="0" w:space="0" w:color="auto"/>
                    <w:left w:val="none" w:sz="0" w:space="0" w:color="auto"/>
                    <w:bottom w:val="none" w:sz="0" w:space="0" w:color="auto"/>
                    <w:right w:val="none" w:sz="0" w:space="0" w:color="auto"/>
                  </w:divBdr>
                  <w:divsChild>
                    <w:div w:id="915289318">
                      <w:marLeft w:val="0"/>
                      <w:marRight w:val="0"/>
                      <w:marTop w:val="0"/>
                      <w:marBottom w:val="0"/>
                      <w:divBdr>
                        <w:top w:val="none" w:sz="0" w:space="0" w:color="auto"/>
                        <w:left w:val="none" w:sz="0" w:space="0" w:color="auto"/>
                        <w:bottom w:val="none" w:sz="0" w:space="0" w:color="auto"/>
                        <w:right w:val="none" w:sz="0" w:space="0" w:color="auto"/>
                      </w:divBdr>
                      <w:divsChild>
                        <w:div w:id="1756391996">
                          <w:marLeft w:val="0"/>
                          <w:marRight w:val="0"/>
                          <w:marTop w:val="0"/>
                          <w:marBottom w:val="0"/>
                          <w:divBdr>
                            <w:top w:val="none" w:sz="0" w:space="0" w:color="auto"/>
                            <w:left w:val="none" w:sz="0" w:space="0" w:color="auto"/>
                            <w:bottom w:val="none" w:sz="0" w:space="0" w:color="auto"/>
                            <w:right w:val="none" w:sz="0" w:space="0" w:color="auto"/>
                          </w:divBdr>
                        </w:div>
                        <w:div w:id="933783052">
                          <w:marLeft w:val="0"/>
                          <w:marRight w:val="0"/>
                          <w:marTop w:val="0"/>
                          <w:marBottom w:val="0"/>
                          <w:divBdr>
                            <w:top w:val="none" w:sz="0" w:space="0" w:color="auto"/>
                            <w:left w:val="none" w:sz="0" w:space="0" w:color="auto"/>
                            <w:bottom w:val="none" w:sz="0" w:space="0" w:color="auto"/>
                            <w:right w:val="none" w:sz="0" w:space="0" w:color="auto"/>
                          </w:divBdr>
                        </w:div>
                        <w:div w:id="111479500">
                          <w:marLeft w:val="0"/>
                          <w:marRight w:val="0"/>
                          <w:marTop w:val="0"/>
                          <w:marBottom w:val="0"/>
                          <w:divBdr>
                            <w:top w:val="none" w:sz="0" w:space="0" w:color="auto"/>
                            <w:left w:val="none" w:sz="0" w:space="0" w:color="auto"/>
                            <w:bottom w:val="none" w:sz="0" w:space="0" w:color="auto"/>
                            <w:right w:val="none" w:sz="0" w:space="0" w:color="auto"/>
                          </w:divBdr>
                        </w:div>
                        <w:div w:id="1035471621">
                          <w:marLeft w:val="0"/>
                          <w:marRight w:val="0"/>
                          <w:marTop w:val="0"/>
                          <w:marBottom w:val="0"/>
                          <w:divBdr>
                            <w:top w:val="none" w:sz="0" w:space="0" w:color="auto"/>
                            <w:left w:val="none" w:sz="0" w:space="0" w:color="auto"/>
                            <w:bottom w:val="none" w:sz="0" w:space="0" w:color="auto"/>
                            <w:right w:val="none" w:sz="0" w:space="0" w:color="auto"/>
                          </w:divBdr>
                        </w:div>
                        <w:div w:id="14830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70425">
      <w:bodyDiv w:val="1"/>
      <w:marLeft w:val="0"/>
      <w:marRight w:val="0"/>
      <w:marTop w:val="0"/>
      <w:marBottom w:val="0"/>
      <w:divBdr>
        <w:top w:val="none" w:sz="0" w:space="0" w:color="auto"/>
        <w:left w:val="none" w:sz="0" w:space="0" w:color="auto"/>
        <w:bottom w:val="none" w:sz="0" w:space="0" w:color="auto"/>
        <w:right w:val="none" w:sz="0" w:space="0" w:color="auto"/>
      </w:divBdr>
      <w:divsChild>
        <w:div w:id="1318461965">
          <w:marLeft w:val="0"/>
          <w:marRight w:val="0"/>
          <w:marTop w:val="0"/>
          <w:marBottom w:val="0"/>
          <w:divBdr>
            <w:top w:val="none" w:sz="0" w:space="0" w:color="auto"/>
            <w:left w:val="none" w:sz="0" w:space="0" w:color="auto"/>
            <w:bottom w:val="none" w:sz="0" w:space="0" w:color="auto"/>
            <w:right w:val="none" w:sz="0" w:space="0" w:color="auto"/>
          </w:divBdr>
          <w:divsChild>
            <w:div w:id="350768428">
              <w:marLeft w:val="240"/>
              <w:marRight w:val="0"/>
              <w:marTop w:val="0"/>
              <w:marBottom w:val="0"/>
              <w:divBdr>
                <w:top w:val="none" w:sz="0" w:space="0" w:color="auto"/>
                <w:left w:val="none" w:sz="0" w:space="0" w:color="auto"/>
                <w:bottom w:val="none" w:sz="0" w:space="0" w:color="auto"/>
                <w:right w:val="none" w:sz="0" w:space="0" w:color="auto"/>
              </w:divBdr>
            </w:div>
            <w:div w:id="598485730">
              <w:marLeft w:val="240"/>
              <w:marRight w:val="0"/>
              <w:marTop w:val="0"/>
              <w:marBottom w:val="0"/>
              <w:divBdr>
                <w:top w:val="none" w:sz="0" w:space="0" w:color="auto"/>
                <w:left w:val="none" w:sz="0" w:space="0" w:color="auto"/>
                <w:bottom w:val="none" w:sz="0" w:space="0" w:color="auto"/>
                <w:right w:val="none" w:sz="0" w:space="0" w:color="auto"/>
              </w:divBdr>
            </w:div>
            <w:div w:id="923730549">
              <w:marLeft w:val="240"/>
              <w:marRight w:val="0"/>
              <w:marTop w:val="0"/>
              <w:marBottom w:val="0"/>
              <w:divBdr>
                <w:top w:val="none" w:sz="0" w:space="0" w:color="auto"/>
                <w:left w:val="none" w:sz="0" w:space="0" w:color="auto"/>
                <w:bottom w:val="none" w:sz="0" w:space="0" w:color="auto"/>
                <w:right w:val="none" w:sz="0" w:space="0" w:color="auto"/>
              </w:divBdr>
            </w:div>
            <w:div w:id="1526600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N2061</dc:creator>
  <cp:lastModifiedBy>菅原　和也</cp:lastModifiedBy>
  <cp:revision>6</cp:revision>
  <cp:lastPrinted>2018-11-20T07:15:00Z</cp:lastPrinted>
  <dcterms:created xsi:type="dcterms:W3CDTF">2018-11-20T05:41:00Z</dcterms:created>
  <dcterms:modified xsi:type="dcterms:W3CDTF">2019-02-14T05:21:00Z</dcterms:modified>
</cp:coreProperties>
</file>