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0A0B" w14:textId="38E07F36" w:rsidR="006360E4" w:rsidRDefault="006C7AB6" w:rsidP="0005727F">
      <w:pPr>
        <w:spacing w:line="340" w:lineRule="exact"/>
        <w:jc w:val="center"/>
        <w:rPr>
          <w:sz w:val="22"/>
        </w:rPr>
      </w:pPr>
      <w:r w:rsidRPr="006C7AB6">
        <w:rPr>
          <w:rFonts w:hint="eastAsia"/>
          <w:sz w:val="22"/>
        </w:rPr>
        <w:t>町営大津山団地</w:t>
      </w:r>
      <w:r>
        <w:rPr>
          <w:rFonts w:hint="eastAsia"/>
          <w:sz w:val="22"/>
        </w:rPr>
        <w:t>建替事業</w:t>
      </w:r>
      <w:r w:rsidR="00FE18A9">
        <w:rPr>
          <w:rFonts w:hint="eastAsia"/>
          <w:sz w:val="22"/>
        </w:rPr>
        <w:t>等に係る</w:t>
      </w:r>
      <w:r>
        <w:rPr>
          <w:rFonts w:hint="eastAsia"/>
          <w:sz w:val="22"/>
        </w:rPr>
        <w:t>ＰＦＩアドバイザリー業務</w:t>
      </w:r>
      <w:r w:rsidR="00B2032C">
        <w:rPr>
          <w:rFonts w:hint="eastAsia"/>
          <w:sz w:val="22"/>
        </w:rPr>
        <w:t>委託</w:t>
      </w:r>
      <w:r>
        <w:rPr>
          <w:rFonts w:hint="eastAsia"/>
          <w:sz w:val="22"/>
        </w:rPr>
        <w:t>仕様書</w:t>
      </w:r>
    </w:p>
    <w:p w14:paraId="357E48D5" w14:textId="77777777" w:rsidR="006C7AB6" w:rsidRDefault="006C7AB6" w:rsidP="0005727F">
      <w:pPr>
        <w:spacing w:line="340" w:lineRule="exact"/>
        <w:jc w:val="left"/>
        <w:rPr>
          <w:sz w:val="22"/>
        </w:rPr>
      </w:pPr>
    </w:p>
    <w:p w14:paraId="70931BC3" w14:textId="68C3AAD9" w:rsidR="006C7AB6" w:rsidRDefault="006C7AB6" w:rsidP="0005727F">
      <w:pPr>
        <w:spacing w:line="340" w:lineRule="exact"/>
        <w:jc w:val="left"/>
        <w:rPr>
          <w:sz w:val="22"/>
        </w:rPr>
      </w:pPr>
      <w:r>
        <w:rPr>
          <w:rFonts w:hint="eastAsia"/>
          <w:sz w:val="22"/>
        </w:rPr>
        <w:t>１．業務名</w:t>
      </w:r>
    </w:p>
    <w:p w14:paraId="551CEB1B" w14:textId="15F714C1" w:rsidR="006C7AB6" w:rsidRDefault="006C7AB6" w:rsidP="0005727F">
      <w:pPr>
        <w:spacing w:line="340" w:lineRule="exact"/>
        <w:ind w:leftChars="200" w:left="420"/>
        <w:jc w:val="left"/>
        <w:rPr>
          <w:sz w:val="22"/>
        </w:rPr>
      </w:pPr>
      <w:r w:rsidRPr="006C7AB6">
        <w:rPr>
          <w:rFonts w:hint="eastAsia"/>
          <w:sz w:val="22"/>
        </w:rPr>
        <w:t>町営大津山団地</w:t>
      </w:r>
      <w:r>
        <w:rPr>
          <w:rFonts w:hint="eastAsia"/>
          <w:sz w:val="22"/>
        </w:rPr>
        <w:t>建替事業</w:t>
      </w:r>
      <w:r w:rsidR="00FE18A9">
        <w:rPr>
          <w:rFonts w:hint="eastAsia"/>
          <w:sz w:val="22"/>
        </w:rPr>
        <w:t>等に係る</w:t>
      </w:r>
      <w:r>
        <w:rPr>
          <w:rFonts w:hint="eastAsia"/>
          <w:sz w:val="22"/>
        </w:rPr>
        <w:t>ＰＦＩアドバイザリー業務</w:t>
      </w:r>
    </w:p>
    <w:p w14:paraId="5926A969" w14:textId="77777777" w:rsidR="006C7AB6" w:rsidRDefault="006C7AB6" w:rsidP="0005727F">
      <w:pPr>
        <w:spacing w:line="340" w:lineRule="exact"/>
        <w:jc w:val="left"/>
        <w:rPr>
          <w:sz w:val="22"/>
        </w:rPr>
      </w:pPr>
    </w:p>
    <w:p w14:paraId="6572DFAA" w14:textId="47715A1A" w:rsidR="006C7AB6" w:rsidRDefault="006C7AB6" w:rsidP="0005727F">
      <w:pPr>
        <w:spacing w:line="340" w:lineRule="exact"/>
        <w:jc w:val="left"/>
        <w:rPr>
          <w:sz w:val="22"/>
        </w:rPr>
      </w:pPr>
      <w:r>
        <w:rPr>
          <w:rFonts w:hint="eastAsia"/>
          <w:sz w:val="22"/>
        </w:rPr>
        <w:t>２．業務目的</w:t>
      </w:r>
    </w:p>
    <w:p w14:paraId="52C7133F" w14:textId="57994E8C" w:rsidR="006C7AB6" w:rsidRDefault="006C7AB6" w:rsidP="006F44AA">
      <w:pPr>
        <w:spacing w:line="340" w:lineRule="exact"/>
        <w:ind w:leftChars="100" w:left="210" w:firstLineChars="50" w:firstLine="110"/>
        <w:rPr>
          <w:sz w:val="22"/>
        </w:rPr>
      </w:pPr>
      <w:r>
        <w:rPr>
          <w:rFonts w:hint="eastAsia"/>
          <w:sz w:val="22"/>
        </w:rPr>
        <w:t>「民間資金等の活用による公共施設等の促進に関する法律」（平成</w:t>
      </w:r>
      <w:r w:rsidR="006F44AA">
        <w:rPr>
          <w:rFonts w:hint="eastAsia"/>
          <w:sz w:val="22"/>
        </w:rPr>
        <w:t>11</w:t>
      </w:r>
      <w:r>
        <w:rPr>
          <w:rFonts w:hint="eastAsia"/>
          <w:sz w:val="22"/>
        </w:rPr>
        <w:t>年法律第</w:t>
      </w:r>
      <w:r w:rsidR="006F44AA">
        <w:rPr>
          <w:rFonts w:hint="eastAsia"/>
          <w:sz w:val="22"/>
        </w:rPr>
        <w:t>177</w:t>
      </w:r>
      <w:r>
        <w:rPr>
          <w:rFonts w:hint="eastAsia"/>
          <w:sz w:val="22"/>
        </w:rPr>
        <w:t>号以下「ＰＦＩ法」という。）に基づく実施方針の準備・公表から民間事業者との事業契</w:t>
      </w:r>
      <w:r w:rsidR="006F44AA">
        <w:rPr>
          <w:rFonts w:hint="eastAsia"/>
          <w:sz w:val="22"/>
        </w:rPr>
        <w:t xml:space="preserve">    　　</w:t>
      </w:r>
      <w:r>
        <w:rPr>
          <w:rFonts w:hint="eastAsia"/>
          <w:sz w:val="22"/>
        </w:rPr>
        <w:t>約締結までの業務実施上必要な金融、法務及び技術面等における支援並びに必要となる</w:t>
      </w:r>
      <w:r w:rsidR="006F44AA">
        <w:rPr>
          <w:rFonts w:hint="eastAsia"/>
          <w:sz w:val="22"/>
        </w:rPr>
        <w:t xml:space="preserve"> </w:t>
      </w:r>
      <w:r>
        <w:rPr>
          <w:rFonts w:hint="eastAsia"/>
          <w:sz w:val="22"/>
        </w:rPr>
        <w:t>調査・検討及び資料作成等の支援を行い、</w:t>
      </w:r>
      <w:r w:rsidR="0065057B">
        <w:rPr>
          <w:rFonts w:hint="eastAsia"/>
          <w:sz w:val="22"/>
        </w:rPr>
        <w:t>建替事業</w:t>
      </w:r>
      <w:r w:rsidR="00FE18A9">
        <w:rPr>
          <w:rFonts w:hint="eastAsia"/>
          <w:sz w:val="22"/>
        </w:rPr>
        <w:t>等</w:t>
      </w:r>
      <w:r w:rsidR="0065057B">
        <w:rPr>
          <w:rFonts w:hint="eastAsia"/>
          <w:sz w:val="22"/>
        </w:rPr>
        <w:t>の適性かつ確実な実施に向けたアドバイザリー業務を行うことを目的とする。</w:t>
      </w:r>
    </w:p>
    <w:p w14:paraId="2230674E" w14:textId="77777777" w:rsidR="0065057B" w:rsidRDefault="0065057B" w:rsidP="006F44AA">
      <w:pPr>
        <w:spacing w:line="340" w:lineRule="exact"/>
        <w:jc w:val="left"/>
        <w:rPr>
          <w:sz w:val="22"/>
        </w:rPr>
      </w:pPr>
    </w:p>
    <w:p w14:paraId="42B8E61B" w14:textId="40006FD8" w:rsidR="0065057B" w:rsidRDefault="0065057B" w:rsidP="0005727F">
      <w:pPr>
        <w:spacing w:line="340" w:lineRule="exact"/>
        <w:jc w:val="left"/>
        <w:rPr>
          <w:sz w:val="22"/>
        </w:rPr>
      </w:pPr>
      <w:r>
        <w:rPr>
          <w:rFonts w:hint="eastAsia"/>
          <w:sz w:val="22"/>
        </w:rPr>
        <w:t>３．履行期間</w:t>
      </w:r>
    </w:p>
    <w:p w14:paraId="0091BE8C" w14:textId="03D2575D" w:rsidR="0065057B" w:rsidRDefault="0065057B" w:rsidP="0005727F">
      <w:pPr>
        <w:spacing w:line="340" w:lineRule="exact"/>
        <w:ind w:leftChars="100" w:left="210" w:firstLineChars="100" w:firstLine="220"/>
        <w:jc w:val="left"/>
        <w:rPr>
          <w:sz w:val="22"/>
        </w:rPr>
      </w:pPr>
      <w:r>
        <w:rPr>
          <w:rFonts w:hint="eastAsia"/>
          <w:sz w:val="22"/>
        </w:rPr>
        <w:t>契約締結日から令和</w:t>
      </w:r>
      <w:r w:rsidR="00B2032C">
        <w:rPr>
          <w:rFonts w:hint="eastAsia"/>
          <w:sz w:val="22"/>
        </w:rPr>
        <w:t>８</w:t>
      </w:r>
      <w:r>
        <w:rPr>
          <w:rFonts w:hint="eastAsia"/>
          <w:sz w:val="22"/>
        </w:rPr>
        <w:t>年</w:t>
      </w:r>
      <w:r w:rsidR="00B2032C">
        <w:rPr>
          <w:rFonts w:hint="eastAsia"/>
          <w:sz w:val="22"/>
        </w:rPr>
        <w:t>３</w:t>
      </w:r>
      <w:r>
        <w:rPr>
          <w:rFonts w:hint="eastAsia"/>
          <w:sz w:val="22"/>
        </w:rPr>
        <w:t>月</w:t>
      </w:r>
      <w:r w:rsidR="00B2032C">
        <w:rPr>
          <w:rFonts w:hint="eastAsia"/>
          <w:sz w:val="22"/>
        </w:rPr>
        <w:t>１９</w:t>
      </w:r>
      <w:r>
        <w:rPr>
          <w:rFonts w:hint="eastAsia"/>
          <w:sz w:val="22"/>
        </w:rPr>
        <w:t>日まで</w:t>
      </w:r>
    </w:p>
    <w:p w14:paraId="26DBE51D" w14:textId="77777777" w:rsidR="0065057B" w:rsidRDefault="0065057B" w:rsidP="0005727F">
      <w:pPr>
        <w:spacing w:line="340" w:lineRule="exact"/>
        <w:jc w:val="left"/>
        <w:rPr>
          <w:sz w:val="22"/>
        </w:rPr>
      </w:pPr>
    </w:p>
    <w:p w14:paraId="2612D4F5" w14:textId="6137D851" w:rsidR="0065057B" w:rsidRDefault="0065057B" w:rsidP="0005727F">
      <w:pPr>
        <w:spacing w:line="340" w:lineRule="exact"/>
        <w:jc w:val="left"/>
        <w:rPr>
          <w:sz w:val="22"/>
        </w:rPr>
      </w:pPr>
      <w:r>
        <w:rPr>
          <w:rFonts w:hint="eastAsia"/>
          <w:sz w:val="22"/>
        </w:rPr>
        <w:t>４．業務対象</w:t>
      </w:r>
    </w:p>
    <w:p w14:paraId="3230BA8D" w14:textId="08C22C02" w:rsidR="0065057B" w:rsidRDefault="0065057B" w:rsidP="0005727F">
      <w:pPr>
        <w:spacing w:line="340" w:lineRule="exact"/>
        <w:ind w:leftChars="100" w:left="210" w:firstLineChars="100" w:firstLine="220"/>
        <w:jc w:val="left"/>
        <w:rPr>
          <w:sz w:val="22"/>
        </w:rPr>
      </w:pPr>
      <w:r>
        <w:rPr>
          <w:rFonts w:hint="eastAsia"/>
          <w:sz w:val="22"/>
        </w:rPr>
        <w:t>本業務の対象は、町営大津山団地建替事業</w:t>
      </w:r>
      <w:r w:rsidR="00FE18A9">
        <w:rPr>
          <w:rFonts w:hint="eastAsia"/>
          <w:sz w:val="22"/>
        </w:rPr>
        <w:t>及び旧役場庁舎等跡地活用事業</w:t>
      </w:r>
      <w:r>
        <w:rPr>
          <w:rFonts w:hint="eastAsia"/>
          <w:sz w:val="22"/>
        </w:rPr>
        <w:t>（以下「本事業」という。）とし、その事業内容は</w:t>
      </w:r>
      <w:r w:rsidR="00A77579">
        <w:rPr>
          <w:rFonts w:hint="eastAsia"/>
          <w:sz w:val="22"/>
        </w:rPr>
        <w:t>以下のとおりとする。</w:t>
      </w:r>
    </w:p>
    <w:p w14:paraId="04657DCF" w14:textId="6298ABD7" w:rsidR="00B82201" w:rsidRDefault="008A544E" w:rsidP="0005727F">
      <w:pPr>
        <w:spacing w:line="340" w:lineRule="exact"/>
        <w:jc w:val="left"/>
        <w:rPr>
          <w:sz w:val="22"/>
        </w:rPr>
      </w:pPr>
      <w:r>
        <w:rPr>
          <w:rFonts w:hint="eastAsia"/>
          <w:sz w:val="22"/>
        </w:rPr>
        <w:t>（１）</w:t>
      </w:r>
      <w:r w:rsidR="00B82201">
        <w:rPr>
          <w:rFonts w:hint="eastAsia"/>
          <w:sz w:val="22"/>
        </w:rPr>
        <w:t>事業方式</w:t>
      </w:r>
      <w:bookmarkStart w:id="0" w:name="_GoBack"/>
      <w:bookmarkEnd w:id="0"/>
    </w:p>
    <w:p w14:paraId="60AF2006" w14:textId="25BC94A5" w:rsidR="00B82201" w:rsidRDefault="00D13612" w:rsidP="0005727F">
      <w:pPr>
        <w:spacing w:line="340" w:lineRule="exact"/>
        <w:ind w:leftChars="200" w:left="420"/>
        <w:jc w:val="left"/>
        <w:rPr>
          <w:sz w:val="22"/>
        </w:rPr>
      </w:pPr>
      <w:r>
        <w:rPr>
          <w:rFonts w:hint="eastAsia"/>
          <w:sz w:val="22"/>
        </w:rPr>
        <w:t>ＰＦＩ</w:t>
      </w:r>
      <w:r w:rsidR="00B2032C">
        <w:rPr>
          <w:rFonts w:hint="eastAsia"/>
          <w:sz w:val="22"/>
        </w:rPr>
        <w:t>法</w:t>
      </w:r>
      <w:r>
        <w:rPr>
          <w:rFonts w:hint="eastAsia"/>
          <w:sz w:val="22"/>
        </w:rPr>
        <w:t>に基づく</w:t>
      </w:r>
      <w:r w:rsidR="00B82201">
        <w:rPr>
          <w:rFonts w:hint="eastAsia"/>
          <w:sz w:val="22"/>
        </w:rPr>
        <w:t>ＰＦＩ</w:t>
      </w:r>
      <w:r w:rsidR="00B57A0A">
        <w:rPr>
          <w:rFonts w:hint="eastAsia"/>
          <w:sz w:val="22"/>
        </w:rPr>
        <w:t>手法</w:t>
      </w:r>
      <w:r w:rsidR="00B82201">
        <w:rPr>
          <w:rFonts w:hint="eastAsia"/>
          <w:sz w:val="22"/>
        </w:rPr>
        <w:t>（</w:t>
      </w:r>
      <w:r w:rsidR="000D02B3">
        <w:rPr>
          <w:rFonts w:hint="eastAsia"/>
          <w:sz w:val="22"/>
        </w:rPr>
        <w:t>ＢＴ方式）</w:t>
      </w:r>
    </w:p>
    <w:p w14:paraId="33DB6EFA" w14:textId="4004195B" w:rsidR="00A77579" w:rsidRDefault="000D02B3" w:rsidP="0005727F">
      <w:pPr>
        <w:spacing w:line="340" w:lineRule="exact"/>
        <w:jc w:val="left"/>
        <w:rPr>
          <w:sz w:val="22"/>
        </w:rPr>
      </w:pPr>
      <w:r>
        <w:rPr>
          <w:rFonts w:hint="eastAsia"/>
          <w:sz w:val="22"/>
        </w:rPr>
        <w:t>（２）</w:t>
      </w:r>
      <w:r w:rsidR="008A544E">
        <w:rPr>
          <w:rFonts w:hint="eastAsia"/>
          <w:sz w:val="22"/>
        </w:rPr>
        <w:t>本事業の内容</w:t>
      </w:r>
    </w:p>
    <w:p w14:paraId="17838D41" w14:textId="1ADD4DCC" w:rsidR="008A544E" w:rsidRDefault="008A544E" w:rsidP="006F44AA">
      <w:pPr>
        <w:spacing w:line="340" w:lineRule="exact"/>
        <w:ind w:leftChars="100" w:left="210" w:firstLineChars="200" w:firstLine="440"/>
        <w:jc w:val="left"/>
        <w:rPr>
          <w:sz w:val="22"/>
        </w:rPr>
      </w:pPr>
      <w:r>
        <w:rPr>
          <w:rFonts w:hint="eastAsia"/>
          <w:sz w:val="22"/>
        </w:rPr>
        <w:t>施設の整備</w:t>
      </w:r>
      <w:r w:rsidR="00187995">
        <w:rPr>
          <w:rFonts w:hint="eastAsia"/>
          <w:sz w:val="22"/>
        </w:rPr>
        <w:t>に</w:t>
      </w:r>
      <w:r w:rsidR="00ED58F2">
        <w:rPr>
          <w:rFonts w:hint="eastAsia"/>
          <w:sz w:val="22"/>
        </w:rPr>
        <w:t>係る</w:t>
      </w:r>
      <w:r w:rsidR="00187995">
        <w:rPr>
          <w:rFonts w:hint="eastAsia"/>
          <w:sz w:val="22"/>
        </w:rPr>
        <w:t>アドバイザリー業務</w:t>
      </w:r>
    </w:p>
    <w:p w14:paraId="3F918518" w14:textId="2AD63B53" w:rsidR="00D15B29" w:rsidRDefault="00DF2619" w:rsidP="0005727F">
      <w:pPr>
        <w:spacing w:line="340" w:lineRule="exact"/>
        <w:jc w:val="left"/>
        <w:rPr>
          <w:sz w:val="22"/>
        </w:rPr>
      </w:pPr>
      <w:r>
        <w:rPr>
          <w:rFonts w:hint="eastAsia"/>
          <w:sz w:val="22"/>
        </w:rPr>
        <w:t>（</w:t>
      </w:r>
      <w:r w:rsidR="000D02B3">
        <w:rPr>
          <w:rFonts w:hint="eastAsia"/>
          <w:sz w:val="22"/>
        </w:rPr>
        <w:t>３</w:t>
      </w:r>
      <w:r>
        <w:rPr>
          <w:rFonts w:hint="eastAsia"/>
          <w:sz w:val="22"/>
        </w:rPr>
        <w:t>）対象地等</w:t>
      </w:r>
    </w:p>
    <w:p w14:paraId="739FA072" w14:textId="0CF838DC" w:rsidR="00D15B29" w:rsidRDefault="00DF2619" w:rsidP="0005727F">
      <w:pPr>
        <w:spacing w:line="340" w:lineRule="exact"/>
        <w:ind w:leftChars="100" w:left="210" w:firstLineChars="100" w:firstLine="220"/>
        <w:jc w:val="left"/>
        <w:rPr>
          <w:sz w:val="22"/>
        </w:rPr>
      </w:pPr>
      <w:r>
        <w:rPr>
          <w:rFonts w:hint="eastAsia"/>
          <w:sz w:val="22"/>
        </w:rPr>
        <w:t>①</w:t>
      </w:r>
      <w:r w:rsidR="00BA188C">
        <w:rPr>
          <w:rFonts w:hint="eastAsia"/>
          <w:sz w:val="22"/>
        </w:rPr>
        <w:t>Ａ敷地</w:t>
      </w:r>
      <w:r w:rsidR="00A172A3">
        <w:rPr>
          <w:rFonts w:hint="eastAsia"/>
          <w:sz w:val="22"/>
        </w:rPr>
        <w:t>（現大津山団地敷地）</w:t>
      </w:r>
      <w:r w:rsidR="00D33A53">
        <w:rPr>
          <w:rFonts w:hint="eastAsia"/>
          <w:sz w:val="22"/>
        </w:rPr>
        <w:t>敷地面積約2,500㎡　新町営大津山団地整備用地</w:t>
      </w:r>
    </w:p>
    <w:p w14:paraId="4D28C862" w14:textId="29AA062C" w:rsidR="001A2F14" w:rsidRPr="001A2F14" w:rsidRDefault="00D33A53" w:rsidP="001A2F14">
      <w:pPr>
        <w:spacing w:line="340" w:lineRule="exact"/>
        <w:ind w:leftChars="200" w:left="640" w:hangingChars="100" w:hanging="220"/>
        <w:jc w:val="left"/>
        <w:rPr>
          <w:sz w:val="22"/>
        </w:rPr>
      </w:pPr>
      <w:r>
        <w:rPr>
          <w:rFonts w:hint="eastAsia"/>
          <w:sz w:val="22"/>
        </w:rPr>
        <w:t>②Ｂ敷地（</w:t>
      </w:r>
      <w:r w:rsidR="006C7E1B">
        <w:rPr>
          <w:rFonts w:hint="eastAsia"/>
          <w:sz w:val="22"/>
        </w:rPr>
        <w:t>旧役場庁舎等跡地）敷地面積約6,000㎡</w:t>
      </w:r>
      <w:r w:rsidR="006D2589">
        <w:rPr>
          <w:rFonts w:hint="eastAsia"/>
          <w:sz w:val="22"/>
        </w:rPr>
        <w:t xml:space="preserve">　地域優良賃貸住宅、</w:t>
      </w:r>
      <w:r w:rsidR="00B2032C">
        <w:rPr>
          <w:rFonts w:hint="eastAsia"/>
          <w:sz w:val="22"/>
        </w:rPr>
        <w:t>余剰地活用</w:t>
      </w:r>
    </w:p>
    <w:p w14:paraId="411A5E94" w14:textId="0AB5F91F" w:rsidR="009B077D" w:rsidRDefault="009B077D" w:rsidP="0005727F">
      <w:pPr>
        <w:spacing w:line="340" w:lineRule="exact"/>
        <w:jc w:val="left"/>
        <w:rPr>
          <w:sz w:val="22"/>
        </w:rPr>
      </w:pPr>
      <w:r>
        <w:rPr>
          <w:rFonts w:hint="eastAsia"/>
          <w:sz w:val="22"/>
        </w:rPr>
        <w:t>（</w:t>
      </w:r>
      <w:r w:rsidR="000D02B3">
        <w:rPr>
          <w:rFonts w:hint="eastAsia"/>
          <w:sz w:val="22"/>
        </w:rPr>
        <w:t>４</w:t>
      </w:r>
      <w:r>
        <w:rPr>
          <w:rFonts w:hint="eastAsia"/>
          <w:sz w:val="22"/>
        </w:rPr>
        <w:t>）整備戸数</w:t>
      </w:r>
    </w:p>
    <w:p w14:paraId="6099E9A2" w14:textId="7B7AD6E4" w:rsidR="009B077D" w:rsidRDefault="000D02B3" w:rsidP="0005727F">
      <w:pPr>
        <w:spacing w:line="340" w:lineRule="exact"/>
        <w:ind w:leftChars="200" w:left="640" w:hangingChars="100" w:hanging="220"/>
        <w:jc w:val="left"/>
        <w:rPr>
          <w:sz w:val="22"/>
        </w:rPr>
      </w:pPr>
      <w:r>
        <w:rPr>
          <w:rFonts w:hint="eastAsia"/>
          <w:sz w:val="22"/>
        </w:rPr>
        <w:t>①新町営大津山団地　20戸</w:t>
      </w:r>
      <w:r w:rsidR="001A2F14">
        <w:rPr>
          <w:rFonts w:hint="eastAsia"/>
          <w:sz w:val="22"/>
        </w:rPr>
        <w:t>程度</w:t>
      </w:r>
    </w:p>
    <w:p w14:paraId="2042DF4A" w14:textId="33EEDE6A" w:rsidR="000D02B3" w:rsidRDefault="000D02B3" w:rsidP="0005727F">
      <w:pPr>
        <w:spacing w:line="340" w:lineRule="exact"/>
        <w:ind w:leftChars="200" w:left="640" w:hangingChars="100" w:hanging="220"/>
        <w:jc w:val="left"/>
        <w:rPr>
          <w:sz w:val="22"/>
        </w:rPr>
      </w:pPr>
      <w:r>
        <w:rPr>
          <w:rFonts w:hint="eastAsia"/>
          <w:sz w:val="22"/>
        </w:rPr>
        <w:t>②地域優良賃貸住宅　20戸</w:t>
      </w:r>
      <w:r w:rsidR="001A2F14">
        <w:rPr>
          <w:rFonts w:hint="eastAsia"/>
          <w:sz w:val="22"/>
        </w:rPr>
        <w:t>程度</w:t>
      </w:r>
    </w:p>
    <w:p w14:paraId="5F117C5A" w14:textId="77777777" w:rsidR="00B40CBB" w:rsidRDefault="00B40CBB" w:rsidP="0005727F">
      <w:pPr>
        <w:spacing w:line="340" w:lineRule="exact"/>
        <w:jc w:val="left"/>
        <w:rPr>
          <w:sz w:val="22"/>
        </w:rPr>
      </w:pPr>
    </w:p>
    <w:p w14:paraId="76315BBD" w14:textId="1509C1E2" w:rsidR="00B40CBB" w:rsidRDefault="00B40CBB" w:rsidP="0005727F">
      <w:pPr>
        <w:spacing w:line="340" w:lineRule="exact"/>
        <w:jc w:val="left"/>
        <w:rPr>
          <w:sz w:val="22"/>
        </w:rPr>
      </w:pPr>
      <w:r>
        <w:rPr>
          <w:rFonts w:hint="eastAsia"/>
          <w:sz w:val="22"/>
        </w:rPr>
        <w:t>５．業務内容</w:t>
      </w:r>
    </w:p>
    <w:p w14:paraId="19E4FDE8" w14:textId="0D9B670E" w:rsidR="00EA6BE5" w:rsidRDefault="00EA6BE5" w:rsidP="0005727F">
      <w:pPr>
        <w:spacing w:line="340" w:lineRule="exact"/>
        <w:jc w:val="left"/>
        <w:rPr>
          <w:sz w:val="22"/>
        </w:rPr>
      </w:pPr>
      <w:r>
        <w:rPr>
          <w:rFonts w:hint="eastAsia"/>
          <w:sz w:val="22"/>
        </w:rPr>
        <w:t>（</w:t>
      </w:r>
      <w:r w:rsidR="00B2032C">
        <w:rPr>
          <w:rFonts w:hint="eastAsia"/>
          <w:sz w:val="22"/>
        </w:rPr>
        <w:t>１</w:t>
      </w:r>
      <w:r>
        <w:rPr>
          <w:rFonts w:hint="eastAsia"/>
          <w:sz w:val="22"/>
        </w:rPr>
        <w:t>）</w:t>
      </w:r>
      <w:r w:rsidR="00BF4743">
        <w:rPr>
          <w:rFonts w:hint="eastAsia"/>
          <w:sz w:val="22"/>
        </w:rPr>
        <w:t>要求水準等の検討</w:t>
      </w:r>
    </w:p>
    <w:p w14:paraId="66928922"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事業スキームの詳細検討</w:t>
      </w:r>
    </w:p>
    <w:p w14:paraId="21C1BF48"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リスク分担の検討</w:t>
      </w:r>
    </w:p>
    <w:p w14:paraId="22905B6F"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公的財政負担の検討、支払条件等の検討</w:t>
      </w:r>
    </w:p>
    <w:p w14:paraId="2A751CDF"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補助制度の整理・検討、許認可手続に係る要件整理</w:t>
      </w:r>
    </w:p>
    <w:p w14:paraId="031F3624"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コミュニティ活性化に寄与する取組の検討</w:t>
      </w:r>
    </w:p>
    <w:p w14:paraId="27F9D2AA"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町営住宅整備基準等の整理・検討</w:t>
      </w:r>
    </w:p>
    <w:p w14:paraId="4D0CD106" w14:textId="77777777" w:rsidR="00B36529"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モニタリング方法等の検討・支援</w:t>
      </w:r>
    </w:p>
    <w:p w14:paraId="4652387A" w14:textId="7FBBC332" w:rsidR="00425D1C" w:rsidRPr="00425D1C" w:rsidRDefault="00B36529" w:rsidP="0005727F">
      <w:pPr>
        <w:spacing w:line="340" w:lineRule="exact"/>
        <w:ind w:leftChars="100" w:left="210" w:firstLineChars="100" w:firstLine="220"/>
        <w:jc w:val="left"/>
        <w:rPr>
          <w:sz w:val="22"/>
        </w:rPr>
      </w:pPr>
      <w:r>
        <w:rPr>
          <w:rFonts w:hint="eastAsia"/>
          <w:sz w:val="22"/>
        </w:rPr>
        <w:t>・</w:t>
      </w:r>
      <w:r w:rsidR="000E1F2D" w:rsidRPr="000E1F2D">
        <w:rPr>
          <w:rFonts w:hint="eastAsia"/>
          <w:sz w:val="22"/>
        </w:rPr>
        <w:t>要求水準書案の作成</w:t>
      </w:r>
    </w:p>
    <w:p w14:paraId="081AD3EB" w14:textId="77777777" w:rsidR="006F44AA" w:rsidRDefault="006F44AA" w:rsidP="0005727F">
      <w:pPr>
        <w:spacing w:line="340" w:lineRule="exact"/>
        <w:jc w:val="left"/>
        <w:rPr>
          <w:sz w:val="22"/>
        </w:rPr>
      </w:pPr>
    </w:p>
    <w:p w14:paraId="2752DF66" w14:textId="7ABB8CF0" w:rsidR="00BF4743" w:rsidRDefault="00BF4743" w:rsidP="0005727F">
      <w:pPr>
        <w:spacing w:line="340" w:lineRule="exact"/>
        <w:jc w:val="left"/>
        <w:rPr>
          <w:sz w:val="22"/>
        </w:rPr>
      </w:pPr>
      <w:r>
        <w:rPr>
          <w:rFonts w:hint="eastAsia"/>
          <w:sz w:val="22"/>
        </w:rPr>
        <w:lastRenderedPageBreak/>
        <w:t>（</w:t>
      </w:r>
      <w:r w:rsidR="00B2032C">
        <w:rPr>
          <w:rFonts w:hint="eastAsia"/>
          <w:sz w:val="22"/>
        </w:rPr>
        <w:t>２</w:t>
      </w:r>
      <w:r>
        <w:rPr>
          <w:rFonts w:hint="eastAsia"/>
          <w:sz w:val="22"/>
        </w:rPr>
        <w:t>）実施方針の策定及び公表に係る支援</w:t>
      </w:r>
    </w:p>
    <w:p w14:paraId="330CF7B4" w14:textId="77777777" w:rsidR="001B1D9F" w:rsidRDefault="001B1D9F" w:rsidP="0005727F">
      <w:pPr>
        <w:spacing w:line="340" w:lineRule="exact"/>
        <w:ind w:leftChars="200" w:left="420"/>
        <w:jc w:val="left"/>
        <w:rPr>
          <w:sz w:val="22"/>
        </w:rPr>
      </w:pPr>
      <w:r>
        <w:rPr>
          <w:rFonts w:hint="eastAsia"/>
          <w:sz w:val="22"/>
        </w:rPr>
        <w:t>・</w:t>
      </w:r>
      <w:r w:rsidRPr="001B1D9F">
        <w:rPr>
          <w:rFonts w:hint="eastAsia"/>
          <w:sz w:val="22"/>
        </w:rPr>
        <w:t>実施方針案の作成</w:t>
      </w:r>
    </w:p>
    <w:p w14:paraId="2B639379" w14:textId="77777777" w:rsidR="001B1D9F" w:rsidRDefault="001B1D9F" w:rsidP="0005727F">
      <w:pPr>
        <w:spacing w:line="340" w:lineRule="exact"/>
        <w:ind w:leftChars="200" w:left="420"/>
        <w:jc w:val="left"/>
        <w:rPr>
          <w:sz w:val="22"/>
        </w:rPr>
      </w:pPr>
      <w:r>
        <w:rPr>
          <w:rFonts w:hint="eastAsia"/>
          <w:sz w:val="22"/>
        </w:rPr>
        <w:t>・</w:t>
      </w:r>
      <w:r w:rsidRPr="001B1D9F">
        <w:rPr>
          <w:rFonts w:hint="eastAsia"/>
          <w:sz w:val="22"/>
        </w:rPr>
        <w:t>実施方針説明会等の開催支援</w:t>
      </w:r>
    </w:p>
    <w:p w14:paraId="76B261C5" w14:textId="193DC09F" w:rsidR="00B36529" w:rsidRPr="00B36529" w:rsidRDefault="001B1D9F" w:rsidP="0005727F">
      <w:pPr>
        <w:spacing w:line="340" w:lineRule="exact"/>
        <w:ind w:leftChars="200" w:left="420"/>
        <w:jc w:val="left"/>
        <w:rPr>
          <w:sz w:val="22"/>
        </w:rPr>
      </w:pPr>
      <w:r>
        <w:rPr>
          <w:rFonts w:hint="eastAsia"/>
          <w:sz w:val="22"/>
        </w:rPr>
        <w:t>・実施方針等に関する</w:t>
      </w:r>
      <w:r w:rsidRPr="001B1D9F">
        <w:rPr>
          <w:rFonts w:hint="eastAsia"/>
          <w:sz w:val="22"/>
        </w:rPr>
        <w:t>意見・質問への回答案の作成</w:t>
      </w:r>
    </w:p>
    <w:p w14:paraId="5D628401" w14:textId="4BE48A6D" w:rsidR="00BF4743" w:rsidRDefault="00BF4743" w:rsidP="0005727F">
      <w:pPr>
        <w:spacing w:line="340" w:lineRule="exact"/>
        <w:jc w:val="left"/>
        <w:rPr>
          <w:sz w:val="22"/>
        </w:rPr>
      </w:pPr>
      <w:r>
        <w:rPr>
          <w:rFonts w:hint="eastAsia"/>
          <w:sz w:val="22"/>
        </w:rPr>
        <w:t>（</w:t>
      </w:r>
      <w:r w:rsidR="00B2032C">
        <w:rPr>
          <w:rFonts w:hint="eastAsia"/>
          <w:sz w:val="22"/>
        </w:rPr>
        <w:t>３</w:t>
      </w:r>
      <w:r>
        <w:rPr>
          <w:rFonts w:hint="eastAsia"/>
          <w:sz w:val="22"/>
        </w:rPr>
        <w:t>）特定事業の評価・選定及び公表に係る支援</w:t>
      </w:r>
    </w:p>
    <w:p w14:paraId="3F114265" w14:textId="77777777" w:rsidR="004B50E7" w:rsidRDefault="001B1D9F" w:rsidP="0005727F">
      <w:pPr>
        <w:spacing w:line="340" w:lineRule="exact"/>
        <w:ind w:leftChars="200" w:left="420"/>
        <w:jc w:val="left"/>
        <w:rPr>
          <w:sz w:val="22"/>
        </w:rPr>
      </w:pPr>
      <w:r>
        <w:rPr>
          <w:rFonts w:hint="eastAsia"/>
          <w:sz w:val="22"/>
        </w:rPr>
        <w:t>・</w:t>
      </w:r>
      <w:r w:rsidR="004B50E7" w:rsidRPr="004B50E7">
        <w:rPr>
          <w:rFonts w:hint="eastAsia"/>
          <w:sz w:val="22"/>
        </w:rPr>
        <w:t>ＶＦＭの算定・検証、定性的な効果等の検証</w:t>
      </w:r>
    </w:p>
    <w:p w14:paraId="0CBA7429" w14:textId="142CEA8B" w:rsidR="001B1D9F" w:rsidRDefault="004B50E7" w:rsidP="0005727F">
      <w:pPr>
        <w:spacing w:line="340" w:lineRule="exact"/>
        <w:ind w:leftChars="200" w:left="420"/>
        <w:jc w:val="left"/>
        <w:rPr>
          <w:sz w:val="22"/>
        </w:rPr>
      </w:pPr>
      <w:r>
        <w:rPr>
          <w:rFonts w:hint="eastAsia"/>
          <w:sz w:val="22"/>
        </w:rPr>
        <w:t>・</w:t>
      </w:r>
      <w:r w:rsidRPr="004B50E7">
        <w:rPr>
          <w:rFonts w:hint="eastAsia"/>
          <w:sz w:val="22"/>
        </w:rPr>
        <w:t>特定事業の選定案の作成</w:t>
      </w:r>
    </w:p>
    <w:p w14:paraId="0AF8C9F1" w14:textId="0780F15F" w:rsidR="00BF4743" w:rsidRDefault="00BF4743" w:rsidP="0005727F">
      <w:pPr>
        <w:spacing w:line="340" w:lineRule="exact"/>
        <w:jc w:val="left"/>
        <w:rPr>
          <w:sz w:val="22"/>
        </w:rPr>
      </w:pPr>
      <w:r>
        <w:rPr>
          <w:rFonts w:hint="eastAsia"/>
          <w:sz w:val="22"/>
        </w:rPr>
        <w:t>（</w:t>
      </w:r>
      <w:r w:rsidR="00B2032C">
        <w:rPr>
          <w:rFonts w:hint="eastAsia"/>
          <w:sz w:val="22"/>
        </w:rPr>
        <w:t>４</w:t>
      </w:r>
      <w:r>
        <w:rPr>
          <w:rFonts w:hint="eastAsia"/>
          <w:sz w:val="22"/>
        </w:rPr>
        <w:t>）民間事業者の募集、審査・選定及び公表に係る支援</w:t>
      </w:r>
    </w:p>
    <w:p w14:paraId="4A7FD0D1" w14:textId="77777777" w:rsidR="000F2846" w:rsidRDefault="004B50E7" w:rsidP="0005727F">
      <w:pPr>
        <w:spacing w:line="340" w:lineRule="exact"/>
        <w:ind w:leftChars="200" w:left="640" w:hangingChars="100" w:hanging="220"/>
        <w:jc w:val="left"/>
        <w:rPr>
          <w:sz w:val="22"/>
        </w:rPr>
      </w:pPr>
      <w:r>
        <w:rPr>
          <w:rFonts w:hint="eastAsia"/>
          <w:sz w:val="22"/>
        </w:rPr>
        <w:t>・</w:t>
      </w:r>
      <w:r w:rsidRPr="004B50E7">
        <w:rPr>
          <w:rFonts w:hint="eastAsia"/>
          <w:sz w:val="22"/>
        </w:rPr>
        <w:t>民間事業者の募集に係る支援（入札説明書、要求水準書、様式集、落札者決定基準、事業契約書案等の各種公表資料案の作成</w:t>
      </w:r>
      <w:r w:rsidR="000F2846">
        <w:rPr>
          <w:rFonts w:hint="eastAsia"/>
          <w:sz w:val="22"/>
        </w:rPr>
        <w:t>）</w:t>
      </w:r>
    </w:p>
    <w:p w14:paraId="3A110B55" w14:textId="77777777" w:rsidR="000F2846" w:rsidRDefault="000F2846" w:rsidP="0005727F">
      <w:pPr>
        <w:spacing w:line="340" w:lineRule="exact"/>
        <w:ind w:leftChars="200" w:left="640" w:hangingChars="100" w:hanging="220"/>
        <w:jc w:val="left"/>
        <w:rPr>
          <w:sz w:val="22"/>
        </w:rPr>
      </w:pPr>
      <w:r>
        <w:rPr>
          <w:rFonts w:hint="eastAsia"/>
          <w:sz w:val="22"/>
        </w:rPr>
        <w:t>・</w:t>
      </w:r>
      <w:r w:rsidR="004B50E7" w:rsidRPr="004B50E7">
        <w:rPr>
          <w:rFonts w:hint="eastAsia"/>
          <w:sz w:val="22"/>
        </w:rPr>
        <w:t>入札説明書等説明会の開催支援</w:t>
      </w:r>
    </w:p>
    <w:p w14:paraId="6DB47AF1" w14:textId="77777777" w:rsidR="000F2846" w:rsidRDefault="000F2846" w:rsidP="0005727F">
      <w:pPr>
        <w:spacing w:line="340" w:lineRule="exact"/>
        <w:ind w:leftChars="200" w:left="640" w:hangingChars="100" w:hanging="220"/>
        <w:jc w:val="left"/>
        <w:rPr>
          <w:sz w:val="22"/>
        </w:rPr>
      </w:pPr>
      <w:r>
        <w:rPr>
          <w:rFonts w:hint="eastAsia"/>
          <w:sz w:val="22"/>
        </w:rPr>
        <w:t>・入札説明書等に関する</w:t>
      </w:r>
      <w:r w:rsidR="004B50E7" w:rsidRPr="004B50E7">
        <w:rPr>
          <w:rFonts w:hint="eastAsia"/>
          <w:sz w:val="22"/>
        </w:rPr>
        <w:t>意見・質問への回答案の作成</w:t>
      </w:r>
    </w:p>
    <w:p w14:paraId="0E1A0259" w14:textId="77777777" w:rsidR="000F2846" w:rsidRDefault="000F2846" w:rsidP="0005727F">
      <w:pPr>
        <w:spacing w:line="340" w:lineRule="exact"/>
        <w:ind w:leftChars="200" w:left="640" w:hangingChars="100" w:hanging="220"/>
        <w:jc w:val="left"/>
        <w:rPr>
          <w:sz w:val="22"/>
        </w:rPr>
      </w:pPr>
      <w:r>
        <w:rPr>
          <w:rFonts w:hint="eastAsia"/>
          <w:sz w:val="22"/>
        </w:rPr>
        <w:t>・</w:t>
      </w:r>
      <w:r w:rsidR="004B50E7" w:rsidRPr="004B50E7">
        <w:rPr>
          <w:rFonts w:hint="eastAsia"/>
          <w:sz w:val="22"/>
        </w:rPr>
        <w:t>民間事業者の評価・選定に係る支援</w:t>
      </w:r>
    </w:p>
    <w:p w14:paraId="0A9A5727" w14:textId="16D8BF8A" w:rsidR="004B50E7" w:rsidRDefault="000F2846" w:rsidP="0005727F">
      <w:pPr>
        <w:spacing w:line="340" w:lineRule="exact"/>
        <w:ind w:leftChars="200" w:left="640" w:hangingChars="100" w:hanging="220"/>
        <w:jc w:val="left"/>
        <w:rPr>
          <w:sz w:val="22"/>
        </w:rPr>
      </w:pPr>
      <w:r>
        <w:rPr>
          <w:rFonts w:hint="eastAsia"/>
          <w:sz w:val="22"/>
        </w:rPr>
        <w:t>・</w:t>
      </w:r>
      <w:r w:rsidR="004B50E7" w:rsidRPr="004B50E7">
        <w:rPr>
          <w:rFonts w:hint="eastAsia"/>
          <w:sz w:val="22"/>
        </w:rPr>
        <w:t>選定事業者の公表に係る支援</w:t>
      </w:r>
    </w:p>
    <w:p w14:paraId="00E67D0E" w14:textId="326E7CC4" w:rsidR="00BF4743" w:rsidRDefault="00BF4743" w:rsidP="0005727F">
      <w:pPr>
        <w:spacing w:line="340" w:lineRule="exact"/>
        <w:jc w:val="left"/>
        <w:rPr>
          <w:sz w:val="22"/>
        </w:rPr>
      </w:pPr>
      <w:r>
        <w:rPr>
          <w:rFonts w:hint="eastAsia"/>
          <w:sz w:val="22"/>
        </w:rPr>
        <w:t>（</w:t>
      </w:r>
      <w:r w:rsidR="00B2032C">
        <w:rPr>
          <w:rFonts w:hint="eastAsia"/>
          <w:sz w:val="22"/>
        </w:rPr>
        <w:t>５</w:t>
      </w:r>
      <w:r>
        <w:rPr>
          <w:rFonts w:hint="eastAsia"/>
          <w:sz w:val="22"/>
        </w:rPr>
        <w:t>）事業契約の締結等に係る支援</w:t>
      </w:r>
    </w:p>
    <w:p w14:paraId="5C52D1AF" w14:textId="77777777" w:rsidR="00DF7F00" w:rsidRDefault="00DF7F00" w:rsidP="0005727F">
      <w:pPr>
        <w:spacing w:line="340" w:lineRule="exact"/>
        <w:ind w:leftChars="200" w:left="420"/>
        <w:jc w:val="left"/>
        <w:rPr>
          <w:sz w:val="22"/>
        </w:rPr>
      </w:pPr>
      <w:r>
        <w:rPr>
          <w:rFonts w:hint="eastAsia"/>
          <w:sz w:val="22"/>
        </w:rPr>
        <w:t>・</w:t>
      </w:r>
      <w:r w:rsidRPr="00DF7F00">
        <w:rPr>
          <w:rFonts w:hint="eastAsia"/>
          <w:sz w:val="22"/>
        </w:rPr>
        <w:t>事業契約書、基本協定書の作成に関する支援</w:t>
      </w:r>
    </w:p>
    <w:p w14:paraId="635989A2" w14:textId="57AFBA71" w:rsidR="000F2846" w:rsidRDefault="00DF7F00" w:rsidP="0005727F">
      <w:pPr>
        <w:spacing w:line="340" w:lineRule="exact"/>
        <w:ind w:leftChars="200" w:left="420"/>
        <w:jc w:val="left"/>
        <w:rPr>
          <w:sz w:val="22"/>
        </w:rPr>
      </w:pPr>
      <w:r>
        <w:rPr>
          <w:rFonts w:hint="eastAsia"/>
          <w:sz w:val="22"/>
        </w:rPr>
        <w:t>・</w:t>
      </w:r>
      <w:r w:rsidRPr="00DF7F00">
        <w:rPr>
          <w:rFonts w:hint="eastAsia"/>
          <w:sz w:val="22"/>
        </w:rPr>
        <w:t>事業契約、基本協定の締結に関する支援</w:t>
      </w:r>
    </w:p>
    <w:p w14:paraId="136954D6" w14:textId="45217F5E" w:rsidR="00BF4743" w:rsidRDefault="00BF4743" w:rsidP="0005727F">
      <w:pPr>
        <w:spacing w:line="340" w:lineRule="exact"/>
        <w:jc w:val="left"/>
        <w:rPr>
          <w:sz w:val="22"/>
        </w:rPr>
      </w:pPr>
      <w:r>
        <w:rPr>
          <w:rFonts w:hint="eastAsia"/>
          <w:sz w:val="22"/>
        </w:rPr>
        <w:t>（</w:t>
      </w:r>
      <w:r w:rsidR="00B2032C">
        <w:rPr>
          <w:rFonts w:hint="eastAsia"/>
          <w:sz w:val="22"/>
        </w:rPr>
        <w:t>６</w:t>
      </w:r>
      <w:r>
        <w:rPr>
          <w:rFonts w:hint="eastAsia"/>
          <w:sz w:val="22"/>
        </w:rPr>
        <w:t>）その他業務に係る支援</w:t>
      </w:r>
    </w:p>
    <w:p w14:paraId="41C3E4FB" w14:textId="77777777" w:rsidR="0080122F" w:rsidRDefault="0080122F" w:rsidP="0005727F">
      <w:pPr>
        <w:spacing w:line="340" w:lineRule="exact"/>
        <w:ind w:leftChars="200" w:left="420"/>
        <w:jc w:val="left"/>
        <w:rPr>
          <w:sz w:val="22"/>
        </w:rPr>
      </w:pPr>
      <w:r>
        <w:rPr>
          <w:rFonts w:hint="eastAsia"/>
          <w:sz w:val="22"/>
        </w:rPr>
        <w:t>・</w:t>
      </w:r>
      <w:r w:rsidRPr="0080122F">
        <w:rPr>
          <w:rFonts w:hint="eastAsia"/>
          <w:sz w:val="22"/>
        </w:rPr>
        <w:t>事業者選定委員会の運営支援</w:t>
      </w:r>
    </w:p>
    <w:p w14:paraId="5308D4F2" w14:textId="77777777" w:rsidR="0080122F" w:rsidRDefault="0080122F" w:rsidP="0005727F">
      <w:pPr>
        <w:spacing w:line="340" w:lineRule="exact"/>
        <w:ind w:leftChars="200" w:left="420"/>
        <w:jc w:val="left"/>
        <w:rPr>
          <w:sz w:val="22"/>
        </w:rPr>
      </w:pPr>
      <w:r>
        <w:rPr>
          <w:rFonts w:hint="eastAsia"/>
          <w:sz w:val="22"/>
        </w:rPr>
        <w:t>・</w:t>
      </w:r>
      <w:r w:rsidRPr="0080122F">
        <w:rPr>
          <w:rFonts w:hint="eastAsia"/>
          <w:sz w:val="22"/>
        </w:rPr>
        <w:t>関係機関との協議等の支援</w:t>
      </w:r>
    </w:p>
    <w:p w14:paraId="430D9D0D" w14:textId="77777777" w:rsidR="0080122F" w:rsidRDefault="0080122F" w:rsidP="0005727F">
      <w:pPr>
        <w:spacing w:line="340" w:lineRule="exact"/>
        <w:ind w:leftChars="200" w:left="420"/>
        <w:jc w:val="left"/>
        <w:rPr>
          <w:sz w:val="22"/>
        </w:rPr>
      </w:pPr>
      <w:r>
        <w:rPr>
          <w:rFonts w:hint="eastAsia"/>
          <w:sz w:val="22"/>
        </w:rPr>
        <w:t>・</w:t>
      </w:r>
      <w:r w:rsidRPr="0080122F">
        <w:rPr>
          <w:rFonts w:hint="eastAsia"/>
          <w:sz w:val="22"/>
        </w:rPr>
        <w:t>庁内手続に係る資料作成、支援、広報活動等の支援</w:t>
      </w:r>
    </w:p>
    <w:p w14:paraId="6E9EDBA7" w14:textId="77777777" w:rsidR="0080122F" w:rsidRDefault="0080122F" w:rsidP="0005727F">
      <w:pPr>
        <w:spacing w:line="340" w:lineRule="exact"/>
        <w:ind w:leftChars="200" w:left="420"/>
        <w:jc w:val="left"/>
        <w:rPr>
          <w:sz w:val="22"/>
        </w:rPr>
      </w:pPr>
      <w:r>
        <w:rPr>
          <w:rFonts w:hint="eastAsia"/>
          <w:sz w:val="22"/>
        </w:rPr>
        <w:t>・</w:t>
      </w:r>
      <w:r w:rsidRPr="0080122F">
        <w:rPr>
          <w:rFonts w:hint="eastAsia"/>
          <w:sz w:val="22"/>
        </w:rPr>
        <w:t>地元説明会等の運営支援</w:t>
      </w:r>
    </w:p>
    <w:p w14:paraId="3F8245E4" w14:textId="27FEE448" w:rsidR="00DF7F00" w:rsidRDefault="0080122F" w:rsidP="0005727F">
      <w:pPr>
        <w:spacing w:line="340" w:lineRule="exact"/>
        <w:ind w:leftChars="200" w:left="420"/>
        <w:jc w:val="left"/>
        <w:rPr>
          <w:sz w:val="22"/>
        </w:rPr>
      </w:pPr>
      <w:r>
        <w:rPr>
          <w:rFonts w:hint="eastAsia"/>
          <w:sz w:val="22"/>
        </w:rPr>
        <w:t>・</w:t>
      </w:r>
      <w:r w:rsidRPr="0080122F">
        <w:rPr>
          <w:rFonts w:hint="eastAsia"/>
          <w:sz w:val="22"/>
        </w:rPr>
        <w:t>その他</w:t>
      </w:r>
      <w:r>
        <w:rPr>
          <w:rFonts w:hint="eastAsia"/>
          <w:sz w:val="22"/>
        </w:rPr>
        <w:t>本業務に</w:t>
      </w:r>
      <w:r w:rsidRPr="0080122F">
        <w:rPr>
          <w:rFonts w:hint="eastAsia"/>
          <w:sz w:val="22"/>
        </w:rPr>
        <w:t>付随する</w:t>
      </w:r>
      <w:r>
        <w:rPr>
          <w:rFonts w:hint="eastAsia"/>
          <w:sz w:val="22"/>
        </w:rPr>
        <w:t>各種</w:t>
      </w:r>
      <w:r w:rsidRPr="0080122F">
        <w:rPr>
          <w:rFonts w:hint="eastAsia"/>
          <w:sz w:val="22"/>
        </w:rPr>
        <w:t>業務の支援</w:t>
      </w:r>
    </w:p>
    <w:p w14:paraId="727CCE4E" w14:textId="77777777" w:rsidR="00E81B82" w:rsidRDefault="00E81B82" w:rsidP="0005727F">
      <w:pPr>
        <w:spacing w:line="340" w:lineRule="exact"/>
        <w:jc w:val="left"/>
        <w:rPr>
          <w:sz w:val="22"/>
        </w:rPr>
      </w:pPr>
    </w:p>
    <w:p w14:paraId="548FCD6F" w14:textId="77CF6C6B" w:rsidR="00E81B82" w:rsidRDefault="00E81B82" w:rsidP="0005727F">
      <w:pPr>
        <w:spacing w:line="340" w:lineRule="exact"/>
        <w:jc w:val="left"/>
        <w:rPr>
          <w:sz w:val="22"/>
        </w:rPr>
      </w:pPr>
      <w:r>
        <w:rPr>
          <w:rFonts w:hint="eastAsia"/>
          <w:sz w:val="22"/>
        </w:rPr>
        <w:t>６．その他</w:t>
      </w:r>
    </w:p>
    <w:p w14:paraId="6BF21A6A" w14:textId="6F966D01" w:rsidR="002338F4" w:rsidRDefault="006976D4" w:rsidP="0005727F">
      <w:pPr>
        <w:spacing w:line="340" w:lineRule="exact"/>
        <w:ind w:leftChars="100" w:left="430" w:hangingChars="100" w:hanging="220"/>
        <w:jc w:val="left"/>
        <w:rPr>
          <w:sz w:val="22"/>
        </w:rPr>
      </w:pPr>
      <w:r>
        <w:rPr>
          <w:rFonts w:hint="eastAsia"/>
          <w:sz w:val="22"/>
        </w:rPr>
        <w:t>・受託者は、本業務の着手に先立ち、町と協議し</w:t>
      </w:r>
      <w:r w:rsidR="00E1041F">
        <w:rPr>
          <w:rFonts w:hint="eastAsia"/>
          <w:sz w:val="22"/>
        </w:rPr>
        <w:t>、業務予定表、業務体制及び業務計画書を提出すること</w:t>
      </w:r>
    </w:p>
    <w:p w14:paraId="2194D744" w14:textId="227BCC95" w:rsidR="00E1041F" w:rsidRDefault="00E1041F" w:rsidP="0005727F">
      <w:pPr>
        <w:spacing w:line="340" w:lineRule="exact"/>
        <w:ind w:leftChars="100" w:left="430" w:hangingChars="100" w:hanging="220"/>
        <w:jc w:val="left"/>
        <w:rPr>
          <w:sz w:val="22"/>
        </w:rPr>
      </w:pPr>
      <w:r>
        <w:rPr>
          <w:rFonts w:hint="eastAsia"/>
          <w:sz w:val="22"/>
        </w:rPr>
        <w:t>・</w:t>
      </w:r>
      <w:r w:rsidR="0005727F">
        <w:rPr>
          <w:rFonts w:hint="eastAsia"/>
          <w:sz w:val="22"/>
        </w:rPr>
        <w:t>本</w:t>
      </w:r>
      <w:r>
        <w:rPr>
          <w:rFonts w:hint="eastAsia"/>
          <w:sz w:val="22"/>
        </w:rPr>
        <w:t>業務の進め方については、町と協議を行い、担当者の指示により業務を進めること。</w:t>
      </w:r>
    </w:p>
    <w:p w14:paraId="184D354A" w14:textId="599E5D7A" w:rsidR="00E1041F" w:rsidRDefault="00E1041F" w:rsidP="0005727F">
      <w:pPr>
        <w:spacing w:line="340" w:lineRule="exact"/>
        <w:ind w:leftChars="100" w:left="430" w:hangingChars="100" w:hanging="220"/>
        <w:jc w:val="left"/>
        <w:rPr>
          <w:sz w:val="22"/>
        </w:rPr>
      </w:pPr>
      <w:r>
        <w:rPr>
          <w:rFonts w:hint="eastAsia"/>
          <w:sz w:val="22"/>
        </w:rPr>
        <w:t>・</w:t>
      </w:r>
      <w:r w:rsidR="0005727F">
        <w:rPr>
          <w:rFonts w:hint="eastAsia"/>
          <w:sz w:val="22"/>
        </w:rPr>
        <w:t>本</w:t>
      </w:r>
      <w:r w:rsidR="00820CD2">
        <w:rPr>
          <w:rFonts w:hint="eastAsia"/>
          <w:sz w:val="22"/>
        </w:rPr>
        <w:t>業務の履行にあたり、疑義が生じた場合やこの仕様書に定めのない事項については、町と受託者との協議の上、決定すること。</w:t>
      </w:r>
    </w:p>
    <w:p w14:paraId="32AB207D" w14:textId="115F3DC1" w:rsidR="00820CD2" w:rsidRDefault="00820CD2" w:rsidP="0005727F">
      <w:pPr>
        <w:spacing w:line="340" w:lineRule="exact"/>
        <w:ind w:leftChars="100" w:left="430" w:hangingChars="100" w:hanging="220"/>
        <w:jc w:val="left"/>
        <w:rPr>
          <w:sz w:val="22"/>
        </w:rPr>
      </w:pPr>
      <w:r>
        <w:rPr>
          <w:rFonts w:hint="eastAsia"/>
          <w:sz w:val="22"/>
        </w:rPr>
        <w:t>・</w:t>
      </w:r>
      <w:r w:rsidR="00557E5F">
        <w:rPr>
          <w:rFonts w:hint="eastAsia"/>
          <w:sz w:val="22"/>
        </w:rPr>
        <w:t>本業務の成果品及び作業工程において作成された資料等に対する一切の権利は、町に帰属する。</w:t>
      </w:r>
    </w:p>
    <w:p w14:paraId="1C0B4D48" w14:textId="05E89032" w:rsidR="00557E5F" w:rsidRDefault="00557E5F" w:rsidP="0005727F">
      <w:pPr>
        <w:spacing w:line="340" w:lineRule="exact"/>
        <w:ind w:leftChars="100" w:left="430" w:hangingChars="100" w:hanging="220"/>
        <w:jc w:val="left"/>
        <w:rPr>
          <w:sz w:val="22"/>
        </w:rPr>
      </w:pPr>
      <w:r>
        <w:rPr>
          <w:rFonts w:hint="eastAsia"/>
          <w:sz w:val="22"/>
        </w:rPr>
        <w:t>・</w:t>
      </w:r>
      <w:r w:rsidR="00AD6A29">
        <w:rPr>
          <w:rFonts w:hint="eastAsia"/>
          <w:sz w:val="22"/>
        </w:rPr>
        <w:t>本業務について、事業の終了後も含めて、今後、会計検査院等の検査対象となる場合があるので、受託者は積極的に協力するとともに、事業の報告や必要な資料の提出等を行うこと。</w:t>
      </w:r>
    </w:p>
    <w:p w14:paraId="38734DB0" w14:textId="77777777" w:rsidR="00AD6A29" w:rsidRDefault="00AD6A29" w:rsidP="0005727F">
      <w:pPr>
        <w:spacing w:line="340" w:lineRule="exact"/>
        <w:jc w:val="left"/>
        <w:rPr>
          <w:sz w:val="22"/>
        </w:rPr>
      </w:pPr>
    </w:p>
    <w:p w14:paraId="35FE2BA9" w14:textId="77777777" w:rsidR="00B2032C" w:rsidRDefault="00B2032C" w:rsidP="0005727F">
      <w:pPr>
        <w:spacing w:line="340" w:lineRule="exact"/>
        <w:jc w:val="left"/>
        <w:rPr>
          <w:sz w:val="22"/>
        </w:rPr>
      </w:pPr>
    </w:p>
    <w:p w14:paraId="42278903" w14:textId="77777777" w:rsidR="00B2032C" w:rsidRDefault="00B2032C" w:rsidP="0005727F">
      <w:pPr>
        <w:spacing w:line="340" w:lineRule="exact"/>
        <w:jc w:val="left"/>
        <w:rPr>
          <w:sz w:val="22"/>
        </w:rPr>
      </w:pPr>
    </w:p>
    <w:p w14:paraId="3083FF5E" w14:textId="77777777" w:rsidR="006F44AA" w:rsidRDefault="006F44AA" w:rsidP="0005727F">
      <w:pPr>
        <w:spacing w:line="340" w:lineRule="exact"/>
        <w:jc w:val="left"/>
        <w:rPr>
          <w:sz w:val="22"/>
        </w:rPr>
      </w:pPr>
    </w:p>
    <w:p w14:paraId="0368E9B7" w14:textId="08409440" w:rsidR="003C7533" w:rsidRDefault="003C7533" w:rsidP="0005727F">
      <w:pPr>
        <w:spacing w:line="340" w:lineRule="exact"/>
        <w:jc w:val="left"/>
        <w:rPr>
          <w:sz w:val="22"/>
        </w:rPr>
      </w:pPr>
      <w:r>
        <w:rPr>
          <w:rFonts w:hint="eastAsia"/>
          <w:sz w:val="22"/>
        </w:rPr>
        <w:lastRenderedPageBreak/>
        <w:t>７．管理技術者等の資格要件</w:t>
      </w:r>
    </w:p>
    <w:p w14:paraId="144D64DE" w14:textId="484D8C71" w:rsidR="004868E8" w:rsidRDefault="004868E8" w:rsidP="0005727F">
      <w:pPr>
        <w:spacing w:line="340" w:lineRule="exact"/>
        <w:ind w:leftChars="100" w:left="210" w:firstLineChars="100" w:firstLine="220"/>
        <w:jc w:val="left"/>
        <w:rPr>
          <w:sz w:val="22"/>
        </w:rPr>
      </w:pPr>
      <w:r>
        <w:rPr>
          <w:rFonts w:hint="eastAsia"/>
          <w:sz w:val="22"/>
        </w:rPr>
        <w:t>受託者は、業務遂行にあたって、下記のとおり管理技術者等を選定し、その者の経歴及び資格を</w:t>
      </w:r>
      <w:r w:rsidR="00975EF9">
        <w:rPr>
          <w:rFonts w:hint="eastAsia"/>
          <w:sz w:val="22"/>
        </w:rPr>
        <w:t>プロポーザル参加表明書に記載して町に提出し、承諾を得るものとする。</w:t>
      </w:r>
    </w:p>
    <w:p w14:paraId="582F24AC" w14:textId="4BA7CEEA" w:rsidR="00975EF9" w:rsidRDefault="00975EF9" w:rsidP="0005727F">
      <w:pPr>
        <w:spacing w:line="340" w:lineRule="exact"/>
        <w:ind w:leftChars="100" w:left="210" w:firstLineChars="100" w:firstLine="220"/>
        <w:jc w:val="left"/>
        <w:rPr>
          <w:sz w:val="22"/>
        </w:rPr>
      </w:pPr>
      <w:r>
        <w:rPr>
          <w:rFonts w:hint="eastAsia"/>
          <w:sz w:val="22"/>
        </w:rPr>
        <w:t>なお、本業務の履行期間中において、管理技術者または主任技術者として著しく不適当と監督員が判断した場合、受託者は</w:t>
      </w:r>
      <w:r w:rsidR="00CF6389">
        <w:rPr>
          <w:rFonts w:hint="eastAsia"/>
          <w:sz w:val="22"/>
        </w:rPr>
        <w:t>すみやかに適正な措置を講ずるものとする。</w:t>
      </w:r>
    </w:p>
    <w:p w14:paraId="141F76E5" w14:textId="5801052C" w:rsidR="00CF6389" w:rsidRDefault="00CF6389" w:rsidP="0005727F">
      <w:pPr>
        <w:spacing w:line="340" w:lineRule="exact"/>
        <w:jc w:val="left"/>
        <w:rPr>
          <w:sz w:val="22"/>
        </w:rPr>
      </w:pPr>
      <w:r>
        <w:rPr>
          <w:rFonts w:hint="eastAsia"/>
          <w:sz w:val="22"/>
        </w:rPr>
        <w:t>（１）管理技術者</w:t>
      </w:r>
    </w:p>
    <w:p w14:paraId="34FF247B" w14:textId="7FFF51B0" w:rsidR="00975EF9" w:rsidRDefault="00CF6389" w:rsidP="0005727F">
      <w:pPr>
        <w:spacing w:line="340" w:lineRule="exact"/>
        <w:ind w:leftChars="100" w:left="210" w:firstLineChars="100" w:firstLine="220"/>
        <w:jc w:val="left"/>
        <w:rPr>
          <w:sz w:val="22"/>
        </w:rPr>
      </w:pPr>
      <w:r>
        <w:rPr>
          <w:rFonts w:hint="eastAsia"/>
          <w:sz w:val="22"/>
        </w:rPr>
        <w:t>管理技術者は、ＰＰＰ/ＰＦＩ手法を活用した</w:t>
      </w:r>
      <w:r w:rsidR="008F6645">
        <w:rPr>
          <w:rFonts w:hint="eastAsia"/>
          <w:sz w:val="22"/>
        </w:rPr>
        <w:t>公営住宅</w:t>
      </w:r>
      <w:r w:rsidR="009002DC">
        <w:rPr>
          <w:rFonts w:hint="eastAsia"/>
          <w:sz w:val="22"/>
        </w:rPr>
        <w:t>整備事業に係る事業手法のアドバイザリー業務の元請けとして受託実績</w:t>
      </w:r>
      <w:r w:rsidR="0094173B">
        <w:rPr>
          <w:rFonts w:hint="eastAsia"/>
          <w:sz w:val="22"/>
        </w:rPr>
        <w:t>（</w:t>
      </w:r>
      <w:r w:rsidR="001A2F14">
        <w:rPr>
          <w:rFonts w:hint="eastAsia"/>
          <w:sz w:val="22"/>
        </w:rPr>
        <w:t>過去10年以内に</w:t>
      </w:r>
      <w:r w:rsidR="0094173B">
        <w:rPr>
          <w:rFonts w:hint="eastAsia"/>
          <w:sz w:val="22"/>
        </w:rPr>
        <w:t>完了した業務に限る。）について、実務経験を有する者とする。</w:t>
      </w:r>
    </w:p>
    <w:p w14:paraId="5DD91E90" w14:textId="05CB100F" w:rsidR="00D33200" w:rsidRDefault="00D33200" w:rsidP="0005727F">
      <w:pPr>
        <w:spacing w:line="340" w:lineRule="exact"/>
        <w:jc w:val="left"/>
        <w:rPr>
          <w:sz w:val="22"/>
        </w:rPr>
      </w:pPr>
      <w:r>
        <w:rPr>
          <w:rFonts w:hint="eastAsia"/>
          <w:sz w:val="22"/>
        </w:rPr>
        <w:t>（２）主任技術者</w:t>
      </w:r>
    </w:p>
    <w:p w14:paraId="7D205FEF" w14:textId="38DBBCE4" w:rsidR="00D33200" w:rsidRDefault="00D33200" w:rsidP="0005727F">
      <w:pPr>
        <w:spacing w:line="340" w:lineRule="exact"/>
        <w:ind w:leftChars="100" w:left="210" w:firstLineChars="100" w:firstLine="220"/>
        <w:jc w:val="left"/>
        <w:rPr>
          <w:sz w:val="22"/>
        </w:rPr>
      </w:pPr>
      <w:r>
        <w:rPr>
          <w:rFonts w:hint="eastAsia"/>
          <w:sz w:val="22"/>
        </w:rPr>
        <w:t>主任技術者は、ＰＰＰ/ＰＦＩ手法を活用した公的建築物整備事業に係る事業手法のアドバイザリー業務の受託実績（</w:t>
      </w:r>
      <w:r w:rsidR="001A2F14">
        <w:rPr>
          <w:rFonts w:hint="eastAsia"/>
          <w:sz w:val="22"/>
        </w:rPr>
        <w:t>過去10年以内に</w:t>
      </w:r>
      <w:r>
        <w:rPr>
          <w:rFonts w:hint="eastAsia"/>
          <w:sz w:val="22"/>
        </w:rPr>
        <w:t>完了した業務に限る。）について、実務経験を有する者とする。</w:t>
      </w:r>
    </w:p>
    <w:p w14:paraId="72922ACA" w14:textId="448F056D" w:rsidR="00D33200" w:rsidRDefault="008F6645" w:rsidP="0005727F">
      <w:pPr>
        <w:spacing w:line="340" w:lineRule="exact"/>
        <w:jc w:val="left"/>
        <w:rPr>
          <w:sz w:val="22"/>
        </w:rPr>
      </w:pPr>
      <w:r>
        <w:rPr>
          <w:rFonts w:hint="eastAsia"/>
          <w:sz w:val="22"/>
        </w:rPr>
        <w:t>（３）担当者</w:t>
      </w:r>
    </w:p>
    <w:p w14:paraId="035FBC26" w14:textId="170142B5" w:rsidR="008F6645" w:rsidRDefault="008F6645" w:rsidP="0005727F">
      <w:pPr>
        <w:spacing w:line="340" w:lineRule="exact"/>
        <w:ind w:leftChars="100" w:left="210" w:firstLineChars="100" w:firstLine="220"/>
        <w:jc w:val="left"/>
        <w:rPr>
          <w:sz w:val="22"/>
        </w:rPr>
      </w:pPr>
      <w:r>
        <w:rPr>
          <w:rFonts w:hint="eastAsia"/>
          <w:sz w:val="22"/>
        </w:rPr>
        <w:t>担当者は、管理技術者及び主任技術者の指示に基づき、的確に業務を遂行できる者とする。</w:t>
      </w:r>
    </w:p>
    <w:p w14:paraId="7F03A415" w14:textId="77777777" w:rsidR="004868E8" w:rsidRDefault="004868E8" w:rsidP="0005727F">
      <w:pPr>
        <w:spacing w:line="340" w:lineRule="exact"/>
        <w:jc w:val="left"/>
        <w:rPr>
          <w:sz w:val="22"/>
        </w:rPr>
      </w:pPr>
    </w:p>
    <w:p w14:paraId="5B171466" w14:textId="04FE26E9" w:rsidR="00CB0AA6" w:rsidRDefault="00CB0AA6" w:rsidP="0005727F">
      <w:pPr>
        <w:spacing w:line="340" w:lineRule="exact"/>
        <w:jc w:val="left"/>
        <w:rPr>
          <w:sz w:val="22"/>
        </w:rPr>
      </w:pPr>
      <w:r>
        <w:rPr>
          <w:rFonts w:hint="eastAsia"/>
          <w:sz w:val="22"/>
        </w:rPr>
        <w:t>８．</w:t>
      </w:r>
      <w:r w:rsidR="00154418">
        <w:rPr>
          <w:rFonts w:hint="eastAsia"/>
          <w:sz w:val="22"/>
        </w:rPr>
        <w:t>事業者選定</w:t>
      </w:r>
      <w:r>
        <w:rPr>
          <w:rFonts w:hint="eastAsia"/>
          <w:sz w:val="22"/>
        </w:rPr>
        <w:t>スケジュール（予定）</w:t>
      </w:r>
    </w:p>
    <w:p w14:paraId="7791B3CC" w14:textId="5C1CD9CE" w:rsidR="003D13DB" w:rsidRDefault="00B2032C" w:rsidP="0005727F">
      <w:pPr>
        <w:spacing w:line="340" w:lineRule="exact"/>
        <w:jc w:val="left"/>
        <w:rPr>
          <w:sz w:val="22"/>
        </w:rPr>
      </w:pPr>
      <w:r>
        <w:rPr>
          <w:rFonts w:hint="eastAsia"/>
          <w:sz w:val="22"/>
        </w:rPr>
        <w:t xml:space="preserve">　　別添スケジュール(案)</w:t>
      </w:r>
    </w:p>
    <w:p w14:paraId="7C70804F" w14:textId="77777777" w:rsidR="00B2032C" w:rsidRDefault="00B2032C" w:rsidP="0005727F">
      <w:pPr>
        <w:spacing w:line="340" w:lineRule="exact"/>
        <w:jc w:val="left"/>
        <w:rPr>
          <w:sz w:val="22"/>
        </w:rPr>
      </w:pPr>
    </w:p>
    <w:p w14:paraId="255C0A40" w14:textId="73DD993B" w:rsidR="003D13DB" w:rsidRDefault="003D13DB" w:rsidP="0005727F">
      <w:pPr>
        <w:spacing w:line="340" w:lineRule="exact"/>
        <w:jc w:val="left"/>
        <w:rPr>
          <w:sz w:val="22"/>
        </w:rPr>
      </w:pPr>
      <w:r>
        <w:rPr>
          <w:rFonts w:hint="eastAsia"/>
          <w:sz w:val="22"/>
        </w:rPr>
        <w:t>９．成果品</w:t>
      </w:r>
    </w:p>
    <w:p w14:paraId="6FB5745C" w14:textId="2A666BEA" w:rsidR="003D13DB" w:rsidRDefault="00F94136" w:rsidP="0005727F">
      <w:pPr>
        <w:spacing w:line="340" w:lineRule="exact"/>
        <w:jc w:val="left"/>
        <w:rPr>
          <w:sz w:val="22"/>
        </w:rPr>
      </w:pPr>
      <w:r>
        <w:rPr>
          <w:rFonts w:hint="eastAsia"/>
          <w:sz w:val="22"/>
        </w:rPr>
        <w:t>（１）業務報告書　　２部</w:t>
      </w:r>
    </w:p>
    <w:p w14:paraId="5513777E" w14:textId="74DED69B" w:rsidR="00F94136" w:rsidRDefault="00F94136" w:rsidP="0005727F">
      <w:pPr>
        <w:spacing w:line="340" w:lineRule="exact"/>
        <w:ind w:leftChars="300" w:left="630"/>
        <w:jc w:val="left"/>
        <w:rPr>
          <w:sz w:val="22"/>
        </w:rPr>
      </w:pPr>
      <w:r>
        <w:rPr>
          <w:rFonts w:hint="eastAsia"/>
          <w:sz w:val="22"/>
        </w:rPr>
        <w:t>本業務で作成した公表資料等一式を取りまとめたもの</w:t>
      </w:r>
    </w:p>
    <w:p w14:paraId="6B749D77" w14:textId="1471930A" w:rsidR="007D2CFF" w:rsidRDefault="007D2CFF" w:rsidP="0005727F">
      <w:pPr>
        <w:spacing w:line="340" w:lineRule="exact"/>
        <w:ind w:leftChars="300" w:left="630"/>
        <w:jc w:val="left"/>
        <w:rPr>
          <w:sz w:val="22"/>
        </w:rPr>
      </w:pPr>
      <w:r>
        <w:rPr>
          <w:rFonts w:hint="eastAsia"/>
          <w:sz w:val="22"/>
        </w:rPr>
        <w:t>※案をまとめるにあたり収集・作成した資料一式を含む</w:t>
      </w:r>
    </w:p>
    <w:p w14:paraId="1EB87342" w14:textId="18CE2AC2" w:rsidR="007D2CFF" w:rsidRDefault="007D2CFF" w:rsidP="0005727F">
      <w:pPr>
        <w:spacing w:line="340" w:lineRule="exact"/>
        <w:jc w:val="left"/>
        <w:rPr>
          <w:sz w:val="22"/>
        </w:rPr>
      </w:pPr>
      <w:r>
        <w:rPr>
          <w:rFonts w:hint="eastAsia"/>
          <w:sz w:val="22"/>
        </w:rPr>
        <w:t>（２）協議録　　　　１部</w:t>
      </w:r>
    </w:p>
    <w:p w14:paraId="6A4A6233" w14:textId="1E45BF1F" w:rsidR="007D2CFF" w:rsidRPr="00E81B82" w:rsidRDefault="007D2CFF" w:rsidP="0005727F">
      <w:pPr>
        <w:spacing w:line="340" w:lineRule="exact"/>
        <w:jc w:val="left"/>
        <w:rPr>
          <w:sz w:val="22"/>
        </w:rPr>
      </w:pPr>
      <w:r>
        <w:rPr>
          <w:rFonts w:hint="eastAsia"/>
          <w:sz w:val="22"/>
        </w:rPr>
        <w:t>（３）</w:t>
      </w:r>
      <w:r w:rsidR="00980C01">
        <w:rPr>
          <w:rFonts w:hint="eastAsia"/>
          <w:sz w:val="22"/>
        </w:rPr>
        <w:t>電子データ一式</w:t>
      </w:r>
      <w:r w:rsidR="00BD67DF">
        <w:rPr>
          <w:rFonts w:hint="eastAsia"/>
          <w:sz w:val="22"/>
        </w:rPr>
        <w:t>（（１）、（２）を収録）</w:t>
      </w:r>
    </w:p>
    <w:sectPr w:rsidR="007D2CFF" w:rsidRPr="00E81B82" w:rsidSect="00F603B3">
      <w:pgSz w:w="11906" w:h="16838" w:code="9"/>
      <w:pgMar w:top="1701" w:right="1304"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A411" w14:textId="77777777" w:rsidR="00F603B3" w:rsidRDefault="00F603B3" w:rsidP="001A2F14">
      <w:r>
        <w:separator/>
      </w:r>
    </w:p>
  </w:endnote>
  <w:endnote w:type="continuationSeparator" w:id="0">
    <w:p w14:paraId="75616367" w14:textId="77777777" w:rsidR="00F603B3" w:rsidRDefault="00F603B3" w:rsidP="001A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34F6E" w14:textId="77777777" w:rsidR="00F603B3" w:rsidRDefault="00F603B3" w:rsidP="001A2F14">
      <w:r>
        <w:separator/>
      </w:r>
    </w:p>
  </w:footnote>
  <w:footnote w:type="continuationSeparator" w:id="0">
    <w:p w14:paraId="27D3380A" w14:textId="77777777" w:rsidR="00F603B3" w:rsidRDefault="00F603B3" w:rsidP="001A2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B6"/>
    <w:rsid w:val="000373C5"/>
    <w:rsid w:val="0005727F"/>
    <w:rsid w:val="00071A50"/>
    <w:rsid w:val="0007322C"/>
    <w:rsid w:val="000866B6"/>
    <w:rsid w:val="000A59C5"/>
    <w:rsid w:val="000D02B3"/>
    <w:rsid w:val="000D794E"/>
    <w:rsid w:val="000E1F2D"/>
    <w:rsid w:val="000E2F54"/>
    <w:rsid w:val="000F2846"/>
    <w:rsid w:val="00101038"/>
    <w:rsid w:val="00154418"/>
    <w:rsid w:val="00157082"/>
    <w:rsid w:val="00174498"/>
    <w:rsid w:val="00187995"/>
    <w:rsid w:val="0019329B"/>
    <w:rsid w:val="001A2F14"/>
    <w:rsid w:val="001B1D9F"/>
    <w:rsid w:val="001D4AB8"/>
    <w:rsid w:val="00225E31"/>
    <w:rsid w:val="002328C9"/>
    <w:rsid w:val="002338F4"/>
    <w:rsid w:val="00245306"/>
    <w:rsid w:val="00276E6E"/>
    <w:rsid w:val="002A3C7A"/>
    <w:rsid w:val="002C44B7"/>
    <w:rsid w:val="002D4DF7"/>
    <w:rsid w:val="00353823"/>
    <w:rsid w:val="00374E95"/>
    <w:rsid w:val="003B6C21"/>
    <w:rsid w:val="003C7533"/>
    <w:rsid w:val="003D13DB"/>
    <w:rsid w:val="004022D9"/>
    <w:rsid w:val="00425D1C"/>
    <w:rsid w:val="00431239"/>
    <w:rsid w:val="004868E8"/>
    <w:rsid w:val="004A082E"/>
    <w:rsid w:val="004A3129"/>
    <w:rsid w:val="004B50E7"/>
    <w:rsid w:val="00505D4F"/>
    <w:rsid w:val="00535745"/>
    <w:rsid w:val="00557E5F"/>
    <w:rsid w:val="00574FC7"/>
    <w:rsid w:val="005832CB"/>
    <w:rsid w:val="005E2F35"/>
    <w:rsid w:val="006360E4"/>
    <w:rsid w:val="0065057B"/>
    <w:rsid w:val="00670CE2"/>
    <w:rsid w:val="006976D4"/>
    <w:rsid w:val="006C0964"/>
    <w:rsid w:val="006C7AB6"/>
    <w:rsid w:val="006C7E1B"/>
    <w:rsid w:val="006D2589"/>
    <w:rsid w:val="006F44AA"/>
    <w:rsid w:val="0072100F"/>
    <w:rsid w:val="00772D18"/>
    <w:rsid w:val="007D2C0D"/>
    <w:rsid w:val="007D2CFF"/>
    <w:rsid w:val="007D3515"/>
    <w:rsid w:val="007F3268"/>
    <w:rsid w:val="0080122F"/>
    <w:rsid w:val="00820CD2"/>
    <w:rsid w:val="0082127C"/>
    <w:rsid w:val="00825F8C"/>
    <w:rsid w:val="00866DD3"/>
    <w:rsid w:val="00886549"/>
    <w:rsid w:val="008A544E"/>
    <w:rsid w:val="008F6645"/>
    <w:rsid w:val="009002DC"/>
    <w:rsid w:val="00914D24"/>
    <w:rsid w:val="0094173B"/>
    <w:rsid w:val="00975EF9"/>
    <w:rsid w:val="00980C01"/>
    <w:rsid w:val="009B077D"/>
    <w:rsid w:val="009E0D37"/>
    <w:rsid w:val="009F58A7"/>
    <w:rsid w:val="00A172A3"/>
    <w:rsid w:val="00A223DA"/>
    <w:rsid w:val="00A77579"/>
    <w:rsid w:val="00AD6A29"/>
    <w:rsid w:val="00B2032C"/>
    <w:rsid w:val="00B36529"/>
    <w:rsid w:val="00B40CBB"/>
    <w:rsid w:val="00B5718F"/>
    <w:rsid w:val="00B57A0A"/>
    <w:rsid w:val="00B60C04"/>
    <w:rsid w:val="00B82201"/>
    <w:rsid w:val="00B908DF"/>
    <w:rsid w:val="00B97EEC"/>
    <w:rsid w:val="00BA188C"/>
    <w:rsid w:val="00BD67DF"/>
    <w:rsid w:val="00BF41EC"/>
    <w:rsid w:val="00BF4743"/>
    <w:rsid w:val="00C05163"/>
    <w:rsid w:val="00C77395"/>
    <w:rsid w:val="00CB0AA6"/>
    <w:rsid w:val="00CC1CC0"/>
    <w:rsid w:val="00CE768A"/>
    <w:rsid w:val="00CF6389"/>
    <w:rsid w:val="00D13612"/>
    <w:rsid w:val="00D15B29"/>
    <w:rsid w:val="00D33200"/>
    <w:rsid w:val="00D33A53"/>
    <w:rsid w:val="00DA613F"/>
    <w:rsid w:val="00DF2619"/>
    <w:rsid w:val="00DF7F00"/>
    <w:rsid w:val="00E0377D"/>
    <w:rsid w:val="00E1041F"/>
    <w:rsid w:val="00E16DF5"/>
    <w:rsid w:val="00E81B82"/>
    <w:rsid w:val="00E926D9"/>
    <w:rsid w:val="00EA6BE5"/>
    <w:rsid w:val="00EB7DA0"/>
    <w:rsid w:val="00ED58F2"/>
    <w:rsid w:val="00F530FB"/>
    <w:rsid w:val="00F603B3"/>
    <w:rsid w:val="00F61E9C"/>
    <w:rsid w:val="00F94136"/>
    <w:rsid w:val="00FE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F78BB"/>
  <w15:chartTrackingRefBased/>
  <w15:docId w15:val="{D77F652B-C8BE-463D-9F7C-4B2DBB13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F14"/>
    <w:pPr>
      <w:tabs>
        <w:tab w:val="center" w:pos="4252"/>
        <w:tab w:val="right" w:pos="8504"/>
      </w:tabs>
      <w:snapToGrid w:val="0"/>
    </w:pPr>
  </w:style>
  <w:style w:type="character" w:customStyle="1" w:styleId="a4">
    <w:name w:val="ヘッダー (文字)"/>
    <w:basedOn w:val="a0"/>
    <w:link w:val="a3"/>
    <w:uiPriority w:val="99"/>
    <w:rsid w:val="001A2F14"/>
  </w:style>
  <w:style w:type="paragraph" w:styleId="a5">
    <w:name w:val="footer"/>
    <w:basedOn w:val="a"/>
    <w:link w:val="a6"/>
    <w:uiPriority w:val="99"/>
    <w:unhideWhenUsed/>
    <w:rsid w:val="001A2F14"/>
    <w:pPr>
      <w:tabs>
        <w:tab w:val="center" w:pos="4252"/>
        <w:tab w:val="right" w:pos="8504"/>
      </w:tabs>
      <w:snapToGrid w:val="0"/>
    </w:pPr>
  </w:style>
  <w:style w:type="character" w:customStyle="1" w:styleId="a6">
    <w:name w:val="フッター (文字)"/>
    <w:basedOn w:val="a0"/>
    <w:link w:val="a5"/>
    <w:uiPriority w:val="99"/>
    <w:rsid w:val="001A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坂根達也</dc:creator>
  <cp:keywords/>
  <dc:description/>
  <cp:lastModifiedBy>橋本　真由美</cp:lastModifiedBy>
  <cp:revision>9</cp:revision>
  <cp:lastPrinted>2023-08-14T02:06:00Z</cp:lastPrinted>
  <dcterms:created xsi:type="dcterms:W3CDTF">2023-08-21T05:14:00Z</dcterms:created>
  <dcterms:modified xsi:type="dcterms:W3CDTF">2024-04-09T01:13:00Z</dcterms:modified>
</cp:coreProperties>
</file>